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Toc24724712"/>
      <w:r>
        <w:rPr>
          <w:rFonts w:hint="eastAsia" w:ascii="方正小标宋_GBK" w:eastAsia="方正小标宋_GBK"/>
          <w:sz w:val="44"/>
          <w:szCs w:val="44"/>
        </w:rPr>
        <w:t>就业领域基层政务公开标准目录</w:t>
      </w:r>
      <w:bookmarkEnd w:id="0"/>
    </w:p>
    <w:tbl>
      <w:tblPr>
        <w:tblStyle w:val="3"/>
        <w:tblW w:w="15192" w:type="dxa"/>
        <w:jc w:val="center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市场工资指导价位信息发布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市场工资指导价位、相关说明材料、咨询电话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《政府信息公开条例》、《就业促进法》、《人力资源市场暂行条例》（国令第700号）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eastAsia="仿宋_GB2312"/>
                <w:color w:val="000000"/>
                <w:sz w:val="18"/>
                <w:szCs w:val="18"/>
              </w:rPr>
              <w:t>政府信息公开条例》、《就业促进法》、《人力资源市场暂行条例》（国令第700号）</w:t>
            </w: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eastAsia="仿宋_GB2312"/>
                <w:color w:val="000000"/>
                <w:sz w:val="18"/>
                <w:szCs w:val="18"/>
              </w:rPr>
              <w:t>政府信息公开条例》、《就业促进法》、《人力资源市场暂行条例》（国令第700号）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  <w:bookmarkStart w:id="1" w:name="_GoBack"/>
            <w:bookmarkEnd w:id="1"/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2A49"/>
    <w:rsid w:val="075701DA"/>
    <w:rsid w:val="1BB3738D"/>
    <w:rsid w:val="29421316"/>
    <w:rsid w:val="2A2C470E"/>
    <w:rsid w:val="2B1252A6"/>
    <w:rsid w:val="2BE970E2"/>
    <w:rsid w:val="2F9806F3"/>
    <w:rsid w:val="3092552B"/>
    <w:rsid w:val="31FB159B"/>
    <w:rsid w:val="34AB39B0"/>
    <w:rsid w:val="3D6B6B99"/>
    <w:rsid w:val="3F7279FA"/>
    <w:rsid w:val="406C448B"/>
    <w:rsid w:val="43C26F82"/>
    <w:rsid w:val="45E86A73"/>
    <w:rsid w:val="464F1112"/>
    <w:rsid w:val="4C471C42"/>
    <w:rsid w:val="51233E38"/>
    <w:rsid w:val="523251E4"/>
    <w:rsid w:val="526A2F76"/>
    <w:rsid w:val="59DD3E82"/>
    <w:rsid w:val="60E97D06"/>
    <w:rsid w:val="65470B58"/>
    <w:rsid w:val="6B940B95"/>
    <w:rsid w:val="6C13782D"/>
    <w:rsid w:val="6E5D3692"/>
    <w:rsid w:val="719A285D"/>
    <w:rsid w:val="7A1B40F4"/>
    <w:rsid w:val="7A5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2022-10-19T01:02:54Z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