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before="240" w:beforeLines="100" w:after="240" w:afterLines="100" w:line="400" w:lineRule="exact"/>
        <w:jc w:val="center"/>
        <w:textAlignment w:val="auto"/>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val="en-US" w:eastAsia="zh-CN"/>
        </w:rPr>
        <w:t>七星区</w:t>
      </w:r>
      <w:r>
        <w:rPr>
          <w:rFonts w:hint="eastAsia" w:ascii="方正小标宋_GBK" w:hAnsi="方正小标宋_GBK" w:eastAsia="方正小标宋_GBK" w:cs="方正小标宋_GBK"/>
          <w:snapToGrid w:val="0"/>
          <w:kern w:val="21"/>
          <w:sz w:val="36"/>
          <w:szCs w:val="36"/>
        </w:rPr>
        <w:t>卫生健康系统政府信息主动公开事项目录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525"/>
        <w:gridCol w:w="1527"/>
        <w:gridCol w:w="905"/>
        <w:gridCol w:w="1819"/>
        <w:gridCol w:w="1252"/>
        <w:gridCol w:w="2748"/>
        <w:gridCol w:w="1439"/>
        <w:gridCol w:w="802"/>
        <w:gridCol w:w="1020"/>
        <w:gridCol w:w="1382"/>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525"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527"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905"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819"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252"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748"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439"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802"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1020"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382"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未依法公开承担责任单位</w:t>
            </w:r>
          </w:p>
        </w:tc>
        <w:tc>
          <w:tcPr>
            <w:tcW w:w="1207"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88"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卫生健康领域</w:t>
            </w:r>
            <w:r>
              <w:rPr>
                <w:rFonts w:eastAsia="方正仿宋_GBK"/>
                <w:snapToGrid w:val="0"/>
                <w:kern w:val="21"/>
                <w:sz w:val="18"/>
                <w:szCs w:val="18"/>
              </w:rPr>
              <w:t>规范性文件</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行政规范性文件</w:t>
            </w:r>
          </w:p>
        </w:tc>
        <w:tc>
          <w:tcPr>
            <w:tcW w:w="1819"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卫生健康领域规范性文件及相关配套文件</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88"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机关职能、机构设置、办公地址、办公时间、联系方式、负责人姓名</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eastAsia="方正仿宋_GBK"/>
                <w:snapToGrid w:val="0"/>
                <w:color w:val="FF0000"/>
                <w:kern w:val="21"/>
                <w:sz w:val="18"/>
                <w:szCs w:val="18"/>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卫生健康领域政务服务事项信息</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政务服务</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卫生健康领域办理行政许可和其他对外管理服务事项目录，行使事项的依据、条件、程序以及办理结果</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default" w:eastAsia="方正仿宋_GBK"/>
                <w:snapToGrid w:val="0"/>
                <w:kern w:val="21"/>
                <w:sz w:val="18"/>
                <w:szCs w:val="18"/>
                <w:lang w:val="en-US"/>
              </w:rPr>
            </w:pPr>
            <w:r>
              <w:rPr>
                <w:rFonts w:hint="eastAsia" w:eastAsia="方正仿宋_GBK"/>
                <w:snapToGrid w:val="0"/>
                <w:color w:val="FF0000"/>
                <w:kern w:val="21"/>
                <w:sz w:val="18"/>
                <w:szCs w:val="18"/>
                <w:lang w:eastAsia="zh-CN"/>
              </w:rPr>
              <w:t>广西数字政务一体化平台</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01"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卫生健康领域行政处罚信息</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行政执法、行政处罚等</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卫生健康领域行政处罚事项目录，实施行政处罚的依据、条件、程序及相关行政处罚决定</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76"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部门预算、决算</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819"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02"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2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p>
        </w:tc>
        <w:tc>
          <w:tcPr>
            <w:tcW w:w="2748"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单位政府采购意向</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19"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p>
        </w:tc>
        <w:tc>
          <w:tcPr>
            <w:tcW w:w="2748" w:type="dxa"/>
            <w:noWrap w:val="0"/>
            <w:vAlign w:val="center"/>
          </w:tcPr>
          <w:p>
            <w:pPr>
              <w:widowControl/>
              <w:spacing w:line="22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widowControl/>
              <w:spacing w:line="220" w:lineRule="exact"/>
              <w:jc w:val="left"/>
              <w:rPr>
                <w:rFonts w:hint="eastAsia"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val="en-US" w:eastAsia="zh-CN"/>
              </w:rPr>
              <w:t>中国政府采购网、</w:t>
            </w:r>
            <w:r>
              <w:rPr>
                <w:rFonts w:hint="eastAsia" w:eastAsia="方正仿宋_GBK"/>
                <w:snapToGrid w:val="0"/>
                <w:color w:val="FF0000"/>
                <w:kern w:val="21"/>
                <w:sz w:val="18"/>
                <w:szCs w:val="18"/>
                <w:lang w:eastAsia="zh-CN"/>
              </w:rPr>
              <w:t>广西政府采购网、</w:t>
            </w:r>
            <w:r>
              <w:rPr>
                <w:rFonts w:hint="eastAsia" w:eastAsia="方正仿宋_GBK"/>
                <w:snapToGrid w:val="0"/>
                <w:color w:val="FF0000"/>
                <w:kern w:val="21"/>
                <w:sz w:val="18"/>
                <w:szCs w:val="18"/>
                <w:lang w:val="en-US" w:eastAsia="zh-CN"/>
              </w:rPr>
              <w:t>桂林市政府采购网</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p>
        </w:tc>
        <w:tc>
          <w:tcPr>
            <w:tcW w:w="120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r>
              <w:rPr>
                <w:rFonts w:hint="eastAsia" w:eastAsia="方正仿宋_GBK"/>
                <w:snapToGrid w:val="0"/>
                <w:kern w:val="21"/>
                <w:sz w:val="18"/>
                <w:szCs w:val="18"/>
              </w:rPr>
              <w:t>、代理机构</w:t>
            </w:r>
          </w:p>
        </w:tc>
        <w:tc>
          <w:tcPr>
            <w:tcW w:w="2748" w:type="dxa"/>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02" w:type="dxa"/>
            <w:noWrap w:val="0"/>
            <w:vAlign w:val="center"/>
          </w:tcPr>
          <w:p>
            <w:pPr>
              <w:widowControl/>
              <w:spacing w:line="23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widowControl/>
              <w:spacing w:line="23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val="en-US" w:eastAsia="zh-CN"/>
              </w:rPr>
              <w:t>中国政府采购网、</w:t>
            </w:r>
            <w:r>
              <w:rPr>
                <w:rFonts w:hint="eastAsia" w:eastAsia="方正仿宋_GBK"/>
                <w:snapToGrid w:val="0"/>
                <w:color w:val="FF0000"/>
                <w:kern w:val="21"/>
                <w:sz w:val="18"/>
                <w:szCs w:val="18"/>
                <w:lang w:eastAsia="zh-CN"/>
              </w:rPr>
              <w:t>广西政府采购网、</w:t>
            </w:r>
            <w:r>
              <w:rPr>
                <w:rFonts w:hint="eastAsia" w:eastAsia="方正仿宋_GBK"/>
                <w:snapToGrid w:val="0"/>
                <w:color w:val="FF0000"/>
                <w:kern w:val="21"/>
                <w:sz w:val="18"/>
                <w:szCs w:val="18"/>
                <w:lang w:val="en-US" w:eastAsia="zh-CN"/>
              </w:rPr>
              <w:t>桂林市政府采购网</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r>
              <w:rPr>
                <w:rFonts w:hint="eastAsia" w:eastAsia="方正仿宋_GBK"/>
                <w:snapToGrid w:val="0"/>
                <w:kern w:val="21"/>
                <w:sz w:val="18"/>
                <w:szCs w:val="18"/>
              </w:rPr>
              <w:t>、代理机构</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85"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p>
        </w:tc>
        <w:tc>
          <w:tcPr>
            <w:tcW w:w="2748" w:type="dxa"/>
            <w:noWrap w:val="0"/>
            <w:vAlign w:val="center"/>
          </w:tcPr>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pPr>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3.《广西壮族自治区财政厅关于贯彻落实政府采购支持中小企业发展政策的通知》（桂财采〔2022〕31号）</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val="en-US" w:eastAsia="zh-CN"/>
              </w:rPr>
              <w:t>中国政府采购网、</w:t>
            </w:r>
            <w:r>
              <w:rPr>
                <w:rFonts w:hint="eastAsia" w:eastAsia="方正仿宋_GBK"/>
                <w:snapToGrid w:val="0"/>
                <w:color w:val="FF0000"/>
                <w:kern w:val="21"/>
                <w:sz w:val="18"/>
                <w:szCs w:val="18"/>
                <w:lang w:eastAsia="zh-CN"/>
              </w:rPr>
              <w:t>广西政府采购网、</w:t>
            </w:r>
            <w:r>
              <w:rPr>
                <w:rFonts w:hint="eastAsia" w:eastAsia="方正仿宋_GBK"/>
                <w:snapToGrid w:val="0"/>
                <w:color w:val="FF0000"/>
                <w:kern w:val="21"/>
                <w:sz w:val="18"/>
                <w:szCs w:val="18"/>
                <w:lang w:val="en-US" w:eastAsia="zh-CN"/>
              </w:rPr>
              <w:t>桂林市政府采购网</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县级以上卫生健康主管部门及其二级预算单位</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85"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公共卫生</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政策、措施及其实施情况</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卫生健康工作相关的政策、通知、公示公告等</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县级以上卫生健康主管部门网站</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应急预案</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突发公共事件</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突发公共事件</w:t>
            </w:r>
            <w:r>
              <w:rPr>
                <w:rFonts w:eastAsia="方正仿宋_GBK"/>
                <w:snapToGrid w:val="0"/>
                <w:kern w:val="21"/>
                <w:sz w:val="18"/>
                <w:szCs w:val="18"/>
              </w:rPr>
              <w:t>应急预案</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00"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卫生监督</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监督检查信息</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广西实施随机监督抽查计划等</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县级以上组织监督抽查的卫生健康主管部门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2.</w:t>
            </w:r>
            <w:r>
              <w:rPr>
                <w:rFonts w:eastAsia="方正仿宋_GBK"/>
                <w:snapToGrid w:val="0"/>
                <w:kern w:val="21"/>
                <w:sz w:val="18"/>
                <w:szCs w:val="18"/>
              </w:rPr>
              <w:t>《产品质量监督抽查管理暂行办法》第十条</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县级以上组织监督抽查的卫生健康主管部门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公务员招录</w:t>
            </w:r>
          </w:p>
        </w:tc>
        <w:tc>
          <w:tcPr>
            <w:tcW w:w="905"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人事信息</w:t>
            </w:r>
          </w:p>
        </w:tc>
        <w:tc>
          <w:tcPr>
            <w:tcW w:w="181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公务员招考录用相关信息</w:t>
            </w:r>
          </w:p>
        </w:tc>
        <w:tc>
          <w:tcPr>
            <w:tcW w:w="125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2748" w:type="dxa"/>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2.《公务员录用规定》</w:t>
            </w:r>
          </w:p>
        </w:tc>
        <w:tc>
          <w:tcPr>
            <w:tcW w:w="1439"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按自治区公务员考试统一规定时间公开</w:t>
            </w:r>
          </w:p>
        </w:tc>
        <w:tc>
          <w:tcPr>
            <w:tcW w:w="802"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 w:eastAsia="zh-CN" w:bidi="ar-SA"/>
              </w:rPr>
            </w:pPr>
            <w:r>
              <w:rPr>
                <w:rFonts w:hint="eastAsia" w:eastAsia="方正仿宋_GBK"/>
                <w:snapToGrid w:val="0"/>
                <w:kern w:val="21"/>
                <w:sz w:val="18"/>
                <w:szCs w:val="18"/>
              </w:rPr>
              <w:t>按照规定期限公开</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val="en-US" w:eastAsia="zh-CN"/>
              </w:rPr>
            </w:pPr>
            <w:r>
              <w:rPr>
                <w:rFonts w:hint="eastAsia" w:eastAsia="方正仿宋_GBK"/>
                <w:snapToGrid w:val="0"/>
                <w:color w:val="FF0000"/>
                <w:kern w:val="21"/>
                <w:sz w:val="18"/>
                <w:szCs w:val="18"/>
                <w:lang w:eastAsia="zh-CN"/>
              </w:rPr>
              <w:t>广西人事考试网、桂林党建网、</w:t>
            </w:r>
            <w:r>
              <w:rPr>
                <w:rFonts w:hint="eastAsia" w:eastAsia="方正仿宋_GBK"/>
                <w:snapToGrid w:val="0"/>
                <w:color w:val="FF0000"/>
                <w:kern w:val="21"/>
                <w:sz w:val="18"/>
                <w:szCs w:val="18"/>
                <w:lang w:val="en-US" w:eastAsia="zh-CN"/>
              </w:rPr>
              <w:t>桂林市</w:t>
            </w:r>
            <w:r>
              <w:rPr>
                <w:rFonts w:hint="eastAsia" w:eastAsia="方正仿宋_GBK"/>
                <w:snapToGrid w:val="0"/>
                <w:color w:val="FF0000"/>
                <w:kern w:val="21"/>
                <w:sz w:val="18"/>
                <w:szCs w:val="18"/>
                <w:lang w:eastAsia="zh-CN"/>
              </w:rPr>
              <w:t>人力资源社会保障厅网站</w:t>
            </w:r>
          </w:p>
        </w:tc>
        <w:tc>
          <w:tcPr>
            <w:tcW w:w="138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公务员公开遴选</w:t>
            </w:r>
          </w:p>
        </w:tc>
        <w:tc>
          <w:tcPr>
            <w:tcW w:w="905" w:type="dxa"/>
            <w:vMerge w:val="restart"/>
            <w:noWrap w:val="0"/>
            <w:vAlign w:val="center"/>
          </w:tcPr>
          <w:p>
            <w:pPr>
              <w:adjustRightInd w:val="0"/>
              <w:snapToGrid w:val="0"/>
              <w:spacing w:line="240" w:lineRule="exact"/>
              <w:rPr>
                <w:rFonts w:hint="eastAsia" w:eastAsia="方正仿宋_GBK"/>
                <w:snapToGrid w:val="0"/>
                <w:kern w:val="21"/>
                <w:sz w:val="18"/>
                <w:szCs w:val="18"/>
                <w:lang w:val="en-US" w:eastAsia="zh-CN"/>
              </w:rPr>
            </w:pPr>
            <w:r>
              <w:rPr>
                <w:rFonts w:eastAsia="方正仿宋_GBK"/>
                <w:snapToGrid w:val="0"/>
                <w:kern w:val="21"/>
                <w:sz w:val="18"/>
                <w:szCs w:val="18"/>
              </w:rPr>
              <w:t>人事信息</w:t>
            </w:r>
          </w:p>
        </w:tc>
        <w:tc>
          <w:tcPr>
            <w:tcW w:w="1819"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公务员公开遴选相关信息</w:t>
            </w:r>
          </w:p>
        </w:tc>
        <w:tc>
          <w:tcPr>
            <w:tcW w:w="125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2.《公务员公开遴选办法》</w:t>
            </w:r>
          </w:p>
        </w:tc>
        <w:tc>
          <w:tcPr>
            <w:tcW w:w="1439"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在自治区遴选统一规定时间公开</w:t>
            </w:r>
          </w:p>
        </w:tc>
        <w:tc>
          <w:tcPr>
            <w:tcW w:w="80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 w:eastAsia="zh-CN" w:bidi="ar-SA"/>
              </w:rPr>
            </w:pPr>
            <w:r>
              <w:rPr>
                <w:rFonts w:eastAsia="方正仿宋_GBK"/>
                <w:snapToGrid w:val="0"/>
                <w:kern w:val="21"/>
                <w:sz w:val="18"/>
                <w:szCs w:val="18"/>
              </w:rPr>
              <w:t>发布时间不少于5个工作日</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eastAsia="zh-CN"/>
              </w:rPr>
              <w:t>广西人事考试网、桂林党建网、</w:t>
            </w:r>
            <w:r>
              <w:rPr>
                <w:rFonts w:hint="eastAsia" w:eastAsia="方正仿宋_GBK"/>
                <w:snapToGrid w:val="0"/>
                <w:color w:val="FF0000"/>
                <w:kern w:val="21"/>
                <w:sz w:val="18"/>
                <w:szCs w:val="18"/>
                <w:lang w:val="en-US" w:eastAsia="zh-CN"/>
              </w:rPr>
              <w:t>桂林市</w:t>
            </w:r>
            <w:r>
              <w:rPr>
                <w:rFonts w:hint="eastAsia" w:eastAsia="方正仿宋_GBK"/>
                <w:snapToGrid w:val="0"/>
                <w:color w:val="FF0000"/>
                <w:kern w:val="21"/>
                <w:sz w:val="18"/>
                <w:szCs w:val="18"/>
                <w:lang w:eastAsia="zh-CN"/>
              </w:rPr>
              <w:t>人力资源社会保障厅网站</w:t>
            </w:r>
          </w:p>
        </w:tc>
        <w:tc>
          <w:tcPr>
            <w:tcW w:w="138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vMerge w:val="restart"/>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事业单位公开招聘</w:t>
            </w:r>
          </w:p>
        </w:tc>
        <w:tc>
          <w:tcPr>
            <w:tcW w:w="905" w:type="dxa"/>
            <w:vMerge w:val="continue"/>
            <w:noWrap w:val="0"/>
            <w:vAlign w:val="center"/>
          </w:tcPr>
          <w:p>
            <w:pPr>
              <w:adjustRightInd w:val="0"/>
              <w:snapToGrid w:val="0"/>
              <w:spacing w:line="240" w:lineRule="exact"/>
              <w:rPr>
                <w:rFonts w:hint="eastAsia" w:eastAsia="方正仿宋_GBK"/>
                <w:snapToGrid w:val="0"/>
                <w:kern w:val="21"/>
                <w:sz w:val="18"/>
                <w:szCs w:val="18"/>
                <w:lang w:val="en-US" w:eastAsia="zh-CN"/>
              </w:rPr>
            </w:pPr>
          </w:p>
        </w:tc>
        <w:tc>
          <w:tcPr>
            <w:tcW w:w="181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事业单位招聘公告（含补充公告）</w:t>
            </w:r>
          </w:p>
        </w:tc>
        <w:tc>
          <w:tcPr>
            <w:tcW w:w="1252" w:type="dxa"/>
            <w:vMerge w:val="restart"/>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2748" w:type="dxa"/>
            <w:vMerge w:val="restart"/>
            <w:noWrap w:val="0"/>
            <w:vAlign w:val="center"/>
          </w:tcPr>
          <w:p>
            <w:pPr>
              <w:widowControl/>
              <w:spacing w:line="240" w:lineRule="exact"/>
              <w:jc w:val="lef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r>
              <w:rPr>
                <w:rFonts w:eastAsia="方正仿宋_GBK"/>
                <w:snapToGrid w:val="0"/>
                <w:kern w:val="21"/>
                <w:sz w:val="18"/>
                <w:szCs w:val="18"/>
              </w:rPr>
              <w:br w:type="textWrapping"/>
            </w: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43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在公开招聘启动正式报名之前发布</w:t>
            </w:r>
          </w:p>
        </w:tc>
        <w:tc>
          <w:tcPr>
            <w:tcW w:w="80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 w:eastAsia="zh-CN" w:bidi="ar-SA"/>
              </w:rPr>
            </w:pPr>
            <w:r>
              <w:rPr>
                <w:rFonts w:eastAsia="方正仿宋_GBK"/>
                <w:snapToGrid w:val="0"/>
                <w:kern w:val="21"/>
                <w:sz w:val="18"/>
                <w:szCs w:val="18"/>
                <w:lang w:val="en"/>
              </w:rPr>
              <w:t>不少于3个月</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eastAsia="zh-CN"/>
              </w:rPr>
              <w:t>广西人事考试网、桂林党建网、</w:t>
            </w:r>
            <w:r>
              <w:rPr>
                <w:rFonts w:hint="eastAsia" w:eastAsia="方正仿宋_GBK"/>
                <w:snapToGrid w:val="0"/>
                <w:color w:val="FF0000"/>
                <w:kern w:val="21"/>
                <w:sz w:val="18"/>
                <w:szCs w:val="18"/>
                <w:lang w:val="en-US" w:eastAsia="zh-CN"/>
              </w:rPr>
              <w:t>桂林市</w:t>
            </w:r>
            <w:r>
              <w:rPr>
                <w:rFonts w:hint="eastAsia" w:eastAsia="方正仿宋_GBK"/>
                <w:snapToGrid w:val="0"/>
                <w:color w:val="FF0000"/>
                <w:kern w:val="21"/>
                <w:sz w:val="18"/>
                <w:szCs w:val="18"/>
                <w:lang w:eastAsia="zh-CN"/>
              </w:rPr>
              <w:t>人力资源社会保障厅网站</w:t>
            </w:r>
          </w:p>
        </w:tc>
        <w:tc>
          <w:tcPr>
            <w:tcW w:w="138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905" w:type="dxa"/>
            <w:vMerge w:val="continue"/>
            <w:noWrap w:val="0"/>
            <w:vAlign w:val="center"/>
          </w:tcPr>
          <w:p>
            <w:pPr>
              <w:adjustRightInd w:val="0"/>
              <w:snapToGrid w:val="0"/>
              <w:spacing w:line="240" w:lineRule="exact"/>
              <w:rPr>
                <w:rFonts w:hint="eastAsia" w:eastAsia="方正仿宋_GBK"/>
                <w:snapToGrid w:val="0"/>
                <w:kern w:val="21"/>
                <w:sz w:val="18"/>
                <w:szCs w:val="18"/>
                <w:lang w:val="en-US" w:eastAsia="zh-CN"/>
              </w:rPr>
            </w:pPr>
          </w:p>
        </w:tc>
        <w:tc>
          <w:tcPr>
            <w:tcW w:w="181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事业单位招聘结果</w:t>
            </w:r>
          </w:p>
        </w:tc>
        <w:tc>
          <w:tcPr>
            <w:tcW w:w="1252" w:type="dxa"/>
            <w:vMerge w:val="continue"/>
            <w:noWrap w:val="0"/>
            <w:vAlign w:val="center"/>
          </w:tcPr>
          <w:p>
            <w:pPr>
              <w:adjustRightInd w:val="0"/>
              <w:snapToGrid w:val="0"/>
              <w:spacing w:line="240" w:lineRule="exact"/>
              <w:rPr>
                <w:rFonts w:eastAsia="方正仿宋_GBK"/>
                <w:snapToGrid w:val="0"/>
                <w:kern w:val="21"/>
                <w:sz w:val="18"/>
                <w:szCs w:val="18"/>
              </w:rPr>
            </w:pPr>
          </w:p>
        </w:tc>
        <w:tc>
          <w:tcPr>
            <w:tcW w:w="2748" w:type="dxa"/>
            <w:vMerge w:val="continue"/>
            <w:noWrap w:val="0"/>
            <w:vAlign w:val="center"/>
          </w:tcPr>
          <w:p>
            <w:pPr>
              <w:widowControl/>
              <w:spacing w:line="240" w:lineRule="exact"/>
              <w:jc w:val="left"/>
              <w:rPr>
                <w:rFonts w:hint="eastAsia" w:eastAsia="方正仿宋_GBK"/>
                <w:snapToGrid w:val="0"/>
                <w:kern w:val="21"/>
                <w:sz w:val="18"/>
                <w:szCs w:val="18"/>
              </w:rPr>
            </w:pPr>
          </w:p>
        </w:tc>
        <w:tc>
          <w:tcPr>
            <w:tcW w:w="143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 w:eastAsia="zh-CN" w:bidi="ar-SA"/>
              </w:rPr>
            </w:pPr>
            <w:r>
              <w:rPr>
                <w:rFonts w:eastAsia="方正仿宋_GBK"/>
                <w:snapToGrid w:val="0"/>
                <w:kern w:val="21"/>
                <w:sz w:val="18"/>
                <w:szCs w:val="18"/>
              </w:rPr>
              <w:t>不少于7日且不少于5个工作日</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eastAsia="zh-CN"/>
              </w:rPr>
            </w:pPr>
            <w:r>
              <w:rPr>
                <w:rFonts w:hint="eastAsia" w:eastAsia="方正仿宋_GBK"/>
                <w:snapToGrid w:val="0"/>
                <w:color w:val="FF0000"/>
                <w:kern w:val="21"/>
                <w:sz w:val="18"/>
                <w:szCs w:val="18"/>
                <w:lang w:eastAsia="zh-CN"/>
              </w:rPr>
              <w:t>广西人事考试网、桂林党建网、</w:t>
            </w:r>
            <w:r>
              <w:rPr>
                <w:rFonts w:hint="eastAsia" w:eastAsia="方正仿宋_GBK"/>
                <w:snapToGrid w:val="0"/>
                <w:color w:val="FF0000"/>
                <w:kern w:val="21"/>
                <w:sz w:val="18"/>
                <w:szCs w:val="18"/>
                <w:lang w:val="en-US" w:eastAsia="zh-CN"/>
              </w:rPr>
              <w:t>桂林市</w:t>
            </w:r>
            <w:r>
              <w:rPr>
                <w:rFonts w:hint="eastAsia" w:eastAsia="方正仿宋_GBK"/>
                <w:snapToGrid w:val="0"/>
                <w:color w:val="FF0000"/>
                <w:kern w:val="21"/>
                <w:sz w:val="18"/>
                <w:szCs w:val="18"/>
                <w:lang w:eastAsia="zh-CN"/>
              </w:rPr>
              <w:t>人力资源社会保障厅网站</w:t>
            </w:r>
          </w:p>
        </w:tc>
        <w:tc>
          <w:tcPr>
            <w:tcW w:w="138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法治政府建设年度报告</w:t>
            </w:r>
          </w:p>
        </w:tc>
        <w:tc>
          <w:tcPr>
            <w:tcW w:w="905"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法治建设</w:t>
            </w:r>
          </w:p>
        </w:tc>
        <w:tc>
          <w:tcPr>
            <w:tcW w:w="1819"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法治政府建设年度报告</w:t>
            </w:r>
          </w:p>
        </w:tc>
        <w:tc>
          <w:tcPr>
            <w:tcW w:w="125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w:t>
            </w:r>
            <w:r>
              <w:rPr>
                <w:rFonts w:eastAsia="方正仿宋_GBK"/>
                <w:snapToGrid w:val="0"/>
                <w:kern w:val="21"/>
                <w:sz w:val="18"/>
                <w:szCs w:val="18"/>
              </w:rPr>
              <w:t>《中华人民共和国政府信息公开条例》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2.《法治政府建设与责任落实督察工作规定》</w:t>
            </w:r>
          </w:p>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43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每年4月1日之前</w:t>
            </w:r>
          </w:p>
        </w:tc>
        <w:tc>
          <w:tcPr>
            <w:tcW w:w="80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 w:eastAsia="zh-CN" w:bidi="ar-SA"/>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val="en-US" w:eastAsia="zh-CN"/>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人大代表建议</w:t>
            </w:r>
          </w:p>
        </w:tc>
        <w:tc>
          <w:tcPr>
            <w:tcW w:w="905"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建议提案</w:t>
            </w:r>
          </w:p>
        </w:tc>
        <w:tc>
          <w:tcPr>
            <w:tcW w:w="1819"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r>
              <w:rPr>
                <w:rFonts w:hint="eastAsia" w:eastAsia="方正仿宋_GBK"/>
                <w:snapToGrid w:val="0"/>
                <w:kern w:val="21"/>
                <w:sz w:val="18"/>
                <w:szCs w:val="18"/>
              </w:rPr>
              <w:t>答复的人大代表建议、应当公开答复内容</w:t>
            </w:r>
          </w:p>
        </w:tc>
        <w:tc>
          <w:tcPr>
            <w:tcW w:w="125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w:t>
            </w:r>
            <w:bookmarkStart w:id="0" w:name="_GoBack"/>
            <w:bookmarkEnd w:id="0"/>
            <w:r>
              <w:rPr>
                <w:rFonts w:eastAsia="方正仿宋_GBK"/>
                <w:snapToGrid w:val="0"/>
                <w:kern w:val="21"/>
                <w:sz w:val="18"/>
                <w:szCs w:val="18"/>
              </w:rPr>
              <w:t>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w:t>
            </w:r>
            <w:r>
              <w:rPr>
                <w:rFonts w:hint="eastAsia" w:eastAsia="方正仿宋_GBK"/>
                <w:snapToGrid w:val="0"/>
                <w:kern w:val="21"/>
                <w:sz w:val="18"/>
                <w:szCs w:val="18"/>
                <w:lang w:val="en-US" w:eastAsia="zh-CN"/>
              </w:rPr>
              <w:t>代表</w:t>
            </w:r>
            <w:r>
              <w:rPr>
                <w:rFonts w:hint="eastAsia" w:eastAsia="方正仿宋_GBK"/>
                <w:snapToGrid w:val="0"/>
                <w:kern w:val="21"/>
                <w:sz w:val="18"/>
                <w:szCs w:val="18"/>
              </w:rPr>
              <w:t>建议、批评和意见工作条例》</w:t>
            </w:r>
          </w:p>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43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 w:eastAsia="zh-CN" w:bidi="ar-SA"/>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val="en-US" w:eastAsia="zh-CN"/>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政协委员提案</w:t>
            </w:r>
          </w:p>
        </w:tc>
        <w:tc>
          <w:tcPr>
            <w:tcW w:w="905" w:type="dxa"/>
            <w:noWrap w:val="0"/>
            <w:vAlign w:val="center"/>
          </w:tcPr>
          <w:p>
            <w:pPr>
              <w:adjustRightInd w:val="0"/>
              <w:snapToGrid w:val="0"/>
              <w:spacing w:line="240" w:lineRule="exact"/>
              <w:rPr>
                <w:rFonts w:hint="eastAsia" w:eastAsia="方正仿宋_GBK"/>
                <w:snapToGrid w:val="0"/>
                <w:kern w:val="21"/>
                <w:sz w:val="18"/>
                <w:szCs w:val="18"/>
                <w:lang w:val="en-US" w:eastAsia="zh-CN"/>
              </w:rPr>
            </w:pPr>
          </w:p>
        </w:tc>
        <w:tc>
          <w:tcPr>
            <w:tcW w:w="1819"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r>
              <w:rPr>
                <w:rFonts w:hint="eastAsia" w:eastAsia="方正仿宋_GBK"/>
                <w:snapToGrid w:val="0"/>
                <w:kern w:val="21"/>
                <w:sz w:val="18"/>
                <w:szCs w:val="18"/>
              </w:rPr>
              <w:t>答复的政协委员提案、应当公开答复内容</w:t>
            </w:r>
          </w:p>
        </w:tc>
        <w:tc>
          <w:tcPr>
            <w:tcW w:w="125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w:t>
            </w:r>
            <w:r>
              <w:rPr>
                <w:rFonts w:hint="eastAsia" w:eastAsia="方正仿宋_GBK"/>
                <w:snapToGrid w:val="0"/>
                <w:kern w:val="21"/>
                <w:sz w:val="18"/>
                <w:szCs w:val="18"/>
                <w:lang w:val="en-US" w:eastAsia="zh-CN"/>
              </w:rPr>
              <w:t>代表</w:t>
            </w:r>
            <w:r>
              <w:rPr>
                <w:rFonts w:hint="eastAsia" w:eastAsia="方正仿宋_GBK"/>
                <w:snapToGrid w:val="0"/>
                <w:kern w:val="21"/>
                <w:sz w:val="18"/>
                <w:szCs w:val="18"/>
              </w:rPr>
              <w:t>建议、批评和意见工作条例》</w:t>
            </w:r>
          </w:p>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439"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 w:eastAsia="zh-CN" w:bidi="ar-SA"/>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hint="eastAsia" w:eastAsia="方正仿宋_GBK"/>
                <w:snapToGrid w:val="0"/>
                <w:color w:val="FF0000"/>
                <w:kern w:val="21"/>
                <w:sz w:val="18"/>
                <w:szCs w:val="18"/>
                <w:lang w:val="en-US" w:eastAsia="zh-CN"/>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905"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81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905"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19"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25"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52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905"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819"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125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2748"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439"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每年1月31日之前</w:t>
            </w:r>
          </w:p>
        </w:tc>
        <w:tc>
          <w:tcPr>
            <w:tcW w:w="80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2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color w:val="FF0000"/>
                <w:kern w:val="21"/>
                <w:sz w:val="18"/>
                <w:szCs w:val="18"/>
                <w:lang w:eastAsia="zh-CN"/>
              </w:rPr>
              <w:t>七星区政府门户网站</w:t>
            </w:r>
          </w:p>
        </w:tc>
        <w:tc>
          <w:tcPr>
            <w:tcW w:w="1382"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县级以上卫生健康主管部门</w:t>
            </w:r>
          </w:p>
        </w:tc>
        <w:tc>
          <w:tcPr>
            <w:tcW w:w="1207" w:type="dxa"/>
            <w:noWrap w:val="0"/>
            <w:vAlign w:val="center"/>
          </w:tcPr>
          <w:p>
            <w:pPr>
              <w:adjustRightInd w:val="0"/>
              <w:snapToGrid w:val="0"/>
              <w:spacing w:line="240" w:lineRule="exact"/>
              <w:rPr>
                <w:rFonts w:hint="eastAsia" w:eastAsia="方正仿宋_GBK"/>
                <w:snapToGrid w:val="0"/>
                <w:kern w:val="21"/>
                <w:sz w:val="18"/>
                <w:szCs w:val="18"/>
              </w:rPr>
            </w:pP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singleLevel"/>
    <w:tmpl w:val="00000011"/>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D0FE6"/>
    <w:rsid w:val="0A0C24AD"/>
    <w:rsid w:val="12AD0FE6"/>
    <w:rsid w:val="30736E69"/>
    <w:rsid w:val="3E7A2D52"/>
    <w:rsid w:val="3EDD5F0F"/>
    <w:rsid w:val="69FC1B6E"/>
    <w:rsid w:val="76092D11"/>
    <w:rsid w:val="7C3C5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七星区</Company>
  <Pages>1</Pages>
  <Words>0</Words>
  <Characters>0</Characters>
  <Lines>0</Lines>
  <Paragraphs>0</Paragraphs>
  <TotalTime>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2025-09-06T09:14:00Z</dcterms:created>
  <dc:creator>七星区卫健局</dc:creator>
  <cp:lastModifiedBy>Administrator</cp:lastModifiedBy>
  <dcterms:modified xsi:type="dcterms:W3CDTF">2026-03-27T04:07:51Z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948B43C483924B4E8650E335DC289E13</vt:lpwstr>
  </property>
</Properties>
</file>