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beforeLines="100" w:after="240" w:afterLines="100" w:line="300" w:lineRule="exact"/>
        <w:jc w:val="center"/>
        <w:rPr>
          <w:rFonts w:hint="eastAsia" w:ascii="方正小标宋_GBK" w:hAnsi="方正小标宋_GBK" w:eastAsia="方正小标宋_GBK" w:cs="方正小标宋_GBK"/>
          <w:snapToGrid w:val="0"/>
          <w:kern w:val="21"/>
          <w:sz w:val="36"/>
          <w:szCs w:val="36"/>
        </w:rPr>
      </w:pPr>
      <w:r>
        <w:rPr>
          <w:rFonts w:hint="eastAsia" w:ascii="方正小标宋_GBK" w:hAnsi="方正小标宋_GBK" w:eastAsia="方正小标宋_GBK" w:cs="方正小标宋_GBK"/>
          <w:snapToGrid w:val="0"/>
          <w:kern w:val="21"/>
          <w:sz w:val="36"/>
          <w:szCs w:val="36"/>
          <w:lang w:val="en-US" w:eastAsia="zh-CN"/>
        </w:rPr>
        <w:t>七星区财政系统（国资系统）</w:t>
      </w:r>
      <w:r>
        <w:rPr>
          <w:rFonts w:hint="eastAsia" w:ascii="方正小标宋_GBK" w:hAnsi="方正小标宋_GBK" w:eastAsia="方正小标宋_GBK" w:cs="方正小标宋_GBK"/>
          <w:snapToGrid w:val="0"/>
          <w:kern w:val="21"/>
          <w:sz w:val="36"/>
          <w:szCs w:val="36"/>
        </w:rPr>
        <w:t>政府信息主动公开事项目录</w:t>
      </w: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366"/>
        <w:gridCol w:w="1040"/>
        <w:gridCol w:w="937"/>
        <w:gridCol w:w="1282"/>
        <w:gridCol w:w="1445"/>
        <w:gridCol w:w="1500"/>
        <w:gridCol w:w="1241"/>
        <w:gridCol w:w="1091"/>
        <w:gridCol w:w="1527"/>
        <w:gridCol w:w="1719"/>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366"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序号</w:t>
            </w:r>
          </w:p>
        </w:tc>
        <w:tc>
          <w:tcPr>
            <w:tcW w:w="1040"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事项名称</w:t>
            </w:r>
          </w:p>
        </w:tc>
        <w:tc>
          <w:tcPr>
            <w:tcW w:w="937"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所属类型</w:t>
            </w:r>
          </w:p>
        </w:tc>
        <w:tc>
          <w:tcPr>
            <w:tcW w:w="1282"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公开内容</w:t>
            </w:r>
          </w:p>
        </w:tc>
        <w:tc>
          <w:tcPr>
            <w:tcW w:w="1445"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公开主体</w:t>
            </w:r>
          </w:p>
        </w:tc>
        <w:tc>
          <w:tcPr>
            <w:tcW w:w="1500"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公开依据</w:t>
            </w:r>
          </w:p>
        </w:tc>
        <w:tc>
          <w:tcPr>
            <w:tcW w:w="1241"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公开时限</w:t>
            </w:r>
          </w:p>
        </w:tc>
        <w:tc>
          <w:tcPr>
            <w:tcW w:w="1091"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公开期限</w:t>
            </w:r>
          </w:p>
        </w:tc>
        <w:tc>
          <w:tcPr>
            <w:tcW w:w="1527"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公开渠道</w:t>
            </w:r>
          </w:p>
        </w:tc>
        <w:tc>
          <w:tcPr>
            <w:tcW w:w="1719" w:type="dxa"/>
            <w:noWrap w:val="0"/>
            <w:vAlign w:val="center"/>
          </w:tcPr>
          <w:p>
            <w:pPr>
              <w:adjustRightInd w:val="0"/>
              <w:snapToGrid w:val="0"/>
              <w:spacing w:line="240" w:lineRule="exact"/>
              <w:jc w:val="center"/>
              <w:rPr>
                <w:rFonts w:hint="default" w:ascii="Times New Roman" w:hAnsi="Times New Roman" w:eastAsia="方正黑体_GBK" w:cs="Times New Roman"/>
                <w:snapToGrid w:val="0"/>
                <w:kern w:val="21"/>
                <w:sz w:val="18"/>
                <w:szCs w:val="18"/>
                <w:lang w:val="en-US" w:eastAsia="zh-CN" w:bidi="ar-SA"/>
              </w:rPr>
            </w:pPr>
            <w:r>
              <w:rPr>
                <w:rFonts w:hint="eastAsia" w:eastAsia="方正黑体_GBK"/>
                <w:snapToGrid w:val="0"/>
                <w:kern w:val="21"/>
                <w:sz w:val="18"/>
                <w:szCs w:val="18"/>
                <w:lang w:val="en-US" w:eastAsia="zh-CN"/>
              </w:rPr>
              <w:t>未</w:t>
            </w:r>
            <w:r>
              <w:rPr>
                <w:rFonts w:hint="eastAsia" w:eastAsia="方正黑体_GBK"/>
                <w:snapToGrid w:val="0"/>
                <w:kern w:val="21"/>
                <w:sz w:val="18"/>
                <w:szCs w:val="18"/>
                <w:lang w:val="en-US" w:eastAsia="zh-CN"/>
              </w:rPr>
              <w:t>依法公开承担责任的单位</w:t>
            </w:r>
          </w:p>
        </w:tc>
        <w:tc>
          <w:tcPr>
            <w:tcW w:w="1858" w:type="dxa"/>
            <w:noWrap w:val="0"/>
            <w:vAlign w:val="center"/>
          </w:tcPr>
          <w:p>
            <w:pPr>
              <w:adjustRightInd w:val="0"/>
              <w:snapToGrid w:val="0"/>
              <w:spacing w:line="240" w:lineRule="exact"/>
              <w:jc w:val="center"/>
              <w:rPr>
                <w:rFonts w:hint="default" w:ascii="Times New Roman" w:hAnsi="Times New Roman" w:eastAsia="方正黑体_GBK" w:cs="Times New Roman"/>
                <w:snapToGrid w:val="0"/>
                <w:kern w:val="21"/>
                <w:sz w:val="18"/>
                <w:szCs w:val="18"/>
                <w:lang w:val="en-US" w:eastAsia="zh-CN" w:bidi="ar-SA"/>
              </w:rPr>
            </w:pPr>
            <w:r>
              <w:rPr>
                <w:rFonts w:hint="eastAsia" w:eastAsia="方正黑体_GBK"/>
                <w:snapToGrid w:val="0"/>
                <w:kern w:val="21"/>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财政领域</w:t>
            </w:r>
            <w:r>
              <w:rPr>
                <w:rFonts w:eastAsia="方正仿宋_GBK"/>
                <w:snapToGrid w:val="0"/>
                <w:kern w:val="21"/>
                <w:sz w:val="18"/>
                <w:szCs w:val="18"/>
              </w:rPr>
              <w:t>规范性文件</w:t>
            </w:r>
          </w:p>
        </w:tc>
        <w:tc>
          <w:tcPr>
            <w:tcW w:w="93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行政规范性文件</w:t>
            </w:r>
          </w:p>
        </w:tc>
        <w:tc>
          <w:tcPr>
            <w:tcW w:w="1282"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财政领域规范性文件及相关配套文件</w:t>
            </w:r>
          </w:p>
        </w:tc>
        <w:tc>
          <w:tcPr>
            <w:tcW w:w="144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县级以上财政部门</w:t>
            </w:r>
          </w:p>
        </w:tc>
        <w:tc>
          <w:tcPr>
            <w:tcW w:w="15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9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527" w:type="dxa"/>
            <w:noWrap w:val="0"/>
            <w:vAlign w:val="center"/>
          </w:tcPr>
          <w:p>
            <w:pPr>
              <w:adjustRightInd w:val="0"/>
              <w:snapToGrid w:val="0"/>
              <w:spacing w:line="240" w:lineRule="exact"/>
              <w:rPr>
                <w:rFonts w:hint="default" w:eastAsia="方正仿宋_GBK"/>
                <w:snapToGrid w:val="0"/>
                <w:kern w:val="21"/>
                <w:sz w:val="18"/>
                <w:szCs w:val="18"/>
                <w:lang w:val="en-US" w:eastAsia="zh-CN"/>
              </w:rPr>
            </w:pPr>
            <w:r>
              <w:rPr>
                <w:rFonts w:hint="eastAsia" w:eastAsia="方正仿宋_GBK"/>
                <w:snapToGrid w:val="0"/>
                <w:kern w:val="21"/>
                <w:sz w:val="18"/>
                <w:szCs w:val="18"/>
                <w:lang w:val="en-US" w:eastAsia="zh-CN"/>
              </w:rPr>
              <w:t>桂林市七星区人民政府网站</w:t>
            </w:r>
          </w:p>
        </w:tc>
        <w:tc>
          <w:tcPr>
            <w:tcW w:w="1719"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县级以上财政部门</w:t>
            </w:r>
          </w:p>
        </w:tc>
        <w:tc>
          <w:tcPr>
            <w:tcW w:w="1858" w:type="dxa"/>
            <w:noWrap w:val="0"/>
            <w:vAlign w:val="center"/>
          </w:tcPr>
          <w:p>
            <w:pPr>
              <w:adjustRightInd w:val="0"/>
              <w:snapToGrid w:val="0"/>
              <w:spacing w:line="240" w:lineRule="exact"/>
              <w:rPr>
                <w:rFonts w:hint="eastAsia" w:eastAsia="方正仿宋_GBK"/>
                <w:snapToGrid w:val="0"/>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机关职能、机构设置、办公地址、办公时间、联系方式、负责人姓名</w:t>
            </w:r>
          </w:p>
        </w:tc>
        <w:tc>
          <w:tcPr>
            <w:tcW w:w="93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机构概况</w:t>
            </w:r>
          </w:p>
        </w:tc>
        <w:tc>
          <w:tcPr>
            <w:tcW w:w="12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机构职能、机构设置、办公地址、办公时间、联系方式、负责人姓名</w:t>
            </w:r>
          </w:p>
        </w:tc>
        <w:tc>
          <w:tcPr>
            <w:tcW w:w="144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县级以上财政部门</w:t>
            </w:r>
          </w:p>
        </w:tc>
        <w:tc>
          <w:tcPr>
            <w:tcW w:w="15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9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桂林市七星区人民政府网站</w:t>
            </w:r>
          </w:p>
        </w:tc>
        <w:tc>
          <w:tcPr>
            <w:tcW w:w="1719"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县级以上财政部门</w:t>
            </w:r>
          </w:p>
        </w:tc>
        <w:tc>
          <w:tcPr>
            <w:tcW w:w="1858" w:type="dxa"/>
            <w:noWrap w:val="0"/>
            <w:vAlign w:val="center"/>
          </w:tcPr>
          <w:p>
            <w:pPr>
              <w:adjustRightInd w:val="0"/>
              <w:snapToGrid w:val="0"/>
              <w:spacing w:line="240" w:lineRule="exact"/>
              <w:rPr>
                <w:rFonts w:hint="eastAsia" w:eastAsia="方正仿宋_GBK"/>
                <w:snapToGrid w:val="0"/>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财政部门</w:t>
            </w:r>
            <w:r>
              <w:rPr>
                <w:rFonts w:eastAsia="方正仿宋_GBK"/>
                <w:snapToGrid w:val="0"/>
                <w:kern w:val="21"/>
                <w:sz w:val="18"/>
                <w:szCs w:val="18"/>
              </w:rPr>
              <w:t>年度工作总结、计划</w:t>
            </w:r>
          </w:p>
        </w:tc>
        <w:tc>
          <w:tcPr>
            <w:tcW w:w="937" w:type="dxa"/>
            <w:noWrap w:val="0"/>
            <w:vAlign w:val="center"/>
          </w:tcPr>
          <w:p>
            <w:pPr>
              <w:adjustRightInd w:val="0"/>
              <w:snapToGrid w:val="0"/>
              <w:spacing w:line="240" w:lineRule="exact"/>
              <w:rPr>
                <w:rFonts w:eastAsia="方正仿宋_GBK"/>
                <w:snapToGrid w:val="0"/>
                <w:kern w:val="21"/>
                <w:sz w:val="18"/>
                <w:szCs w:val="18"/>
              </w:rPr>
            </w:pPr>
          </w:p>
        </w:tc>
        <w:tc>
          <w:tcPr>
            <w:tcW w:w="12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财政部门年度工作总结、计划</w:t>
            </w:r>
          </w:p>
        </w:tc>
        <w:tc>
          <w:tcPr>
            <w:tcW w:w="144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县级以上财政部门</w:t>
            </w:r>
          </w:p>
        </w:tc>
        <w:tc>
          <w:tcPr>
            <w:tcW w:w="15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9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桂林市七星区人民政府网站</w:t>
            </w:r>
          </w:p>
        </w:tc>
        <w:tc>
          <w:tcPr>
            <w:tcW w:w="1719"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县级以上财政部门</w:t>
            </w:r>
          </w:p>
        </w:tc>
        <w:tc>
          <w:tcPr>
            <w:tcW w:w="1858" w:type="dxa"/>
            <w:noWrap w:val="0"/>
            <w:vAlign w:val="center"/>
          </w:tcPr>
          <w:p>
            <w:pPr>
              <w:adjustRightInd w:val="0"/>
              <w:snapToGrid w:val="0"/>
              <w:spacing w:line="240" w:lineRule="exact"/>
              <w:rPr>
                <w:rFonts w:hint="eastAsia" w:eastAsia="方正仿宋_GBK"/>
                <w:snapToGrid w:val="0"/>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财政领域权责清单</w:t>
            </w:r>
          </w:p>
        </w:tc>
        <w:tc>
          <w:tcPr>
            <w:tcW w:w="93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政务服务</w:t>
            </w:r>
          </w:p>
        </w:tc>
        <w:tc>
          <w:tcPr>
            <w:tcW w:w="1282" w:type="dxa"/>
            <w:noWrap w:val="0"/>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一般包括序号、权力分类、项目名称、子项名称、实施主体、承办的内设机构、实施依据、责任事项、责任事项依据、追责情形、追责依据、免责事项、备注等要素</w:t>
            </w:r>
          </w:p>
        </w:tc>
        <w:tc>
          <w:tcPr>
            <w:tcW w:w="144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县级以上财政部门</w:t>
            </w:r>
          </w:p>
        </w:tc>
        <w:tc>
          <w:tcPr>
            <w:tcW w:w="150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《广西壮族自治区人民政府关于印发广西壮族自治区权责清单管理办法的通知》（桂政发〔2019〕55号）</w:t>
            </w: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9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广西数字政务一体化平台</w:t>
            </w:r>
            <w:r>
              <w:rPr>
                <w:rFonts w:hint="eastAsia" w:eastAsia="方正仿宋_GBK"/>
                <w:snapToGrid w:val="0"/>
                <w:kern w:val="21"/>
                <w:sz w:val="18"/>
                <w:szCs w:val="18"/>
                <w:lang w:eastAsia="zh-CN"/>
              </w:rPr>
              <w:t>、</w:t>
            </w:r>
            <w:r>
              <w:rPr>
                <w:rFonts w:hint="eastAsia" w:eastAsia="方正仿宋_GBK"/>
                <w:snapToGrid w:val="0"/>
                <w:kern w:val="21"/>
                <w:sz w:val="18"/>
                <w:szCs w:val="18"/>
                <w:lang w:val="en-US" w:eastAsia="zh-CN"/>
              </w:rPr>
              <w:t>桂林市七星区人民政府网站</w:t>
            </w:r>
          </w:p>
        </w:tc>
        <w:tc>
          <w:tcPr>
            <w:tcW w:w="1719"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县级以上财政部门</w:t>
            </w:r>
          </w:p>
        </w:tc>
        <w:tc>
          <w:tcPr>
            <w:tcW w:w="1858" w:type="dxa"/>
            <w:noWrap w:val="0"/>
            <w:vAlign w:val="center"/>
          </w:tcPr>
          <w:p>
            <w:pPr>
              <w:adjustRightInd w:val="0"/>
              <w:snapToGrid w:val="0"/>
              <w:spacing w:line="240" w:lineRule="exact"/>
              <w:rPr>
                <w:rFonts w:hint="eastAsia" w:eastAsia="方正仿宋_GBK"/>
                <w:snapToGrid w:val="0"/>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财政领域政务服务事项信息</w:t>
            </w:r>
          </w:p>
        </w:tc>
        <w:tc>
          <w:tcPr>
            <w:tcW w:w="93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政务服务</w:t>
            </w:r>
          </w:p>
        </w:tc>
        <w:tc>
          <w:tcPr>
            <w:tcW w:w="12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财政领域办理行政许可和其他对外管理服务事项目录，行使事项的依据、条件、程序以及办理结果</w:t>
            </w:r>
          </w:p>
        </w:tc>
        <w:tc>
          <w:tcPr>
            <w:tcW w:w="144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县级以上财政部门</w:t>
            </w:r>
          </w:p>
        </w:tc>
        <w:tc>
          <w:tcPr>
            <w:tcW w:w="15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9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527" w:type="dxa"/>
            <w:noWrap w:val="0"/>
            <w:vAlign w:val="center"/>
          </w:tcPr>
          <w:p>
            <w:pPr>
              <w:adjustRightInd w:val="0"/>
              <w:snapToGrid w:val="0"/>
              <w:spacing w:line="240" w:lineRule="exact"/>
              <w:rPr>
                <w:rFonts w:hint="default" w:eastAsia="方正仿宋_GBK"/>
                <w:snapToGrid w:val="0"/>
                <w:spacing w:val="-6"/>
                <w:kern w:val="21"/>
                <w:sz w:val="18"/>
                <w:szCs w:val="18"/>
                <w:lang w:val="en-US" w:eastAsia="zh-CN"/>
              </w:rPr>
            </w:pPr>
            <w:r>
              <w:rPr>
                <w:rFonts w:eastAsia="方正仿宋_GBK"/>
                <w:snapToGrid w:val="0"/>
                <w:kern w:val="21"/>
                <w:sz w:val="18"/>
                <w:szCs w:val="18"/>
              </w:rPr>
              <w:t>广西数字政务一体化平台</w:t>
            </w:r>
          </w:p>
        </w:tc>
        <w:tc>
          <w:tcPr>
            <w:tcW w:w="1719"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县级以上财政部门</w:t>
            </w:r>
          </w:p>
        </w:tc>
        <w:tc>
          <w:tcPr>
            <w:tcW w:w="1858" w:type="dxa"/>
            <w:noWrap w:val="0"/>
            <w:vAlign w:val="center"/>
          </w:tcPr>
          <w:p>
            <w:pPr>
              <w:adjustRightInd w:val="0"/>
              <w:snapToGrid w:val="0"/>
              <w:spacing w:line="240" w:lineRule="exact"/>
              <w:rPr>
                <w:rFonts w:hint="eastAsia" w:eastAsia="方正仿宋_GBK"/>
                <w:snapToGrid w:val="0"/>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39"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各级一级预算单位（部门）预算、决算</w:t>
            </w:r>
          </w:p>
        </w:tc>
        <w:tc>
          <w:tcPr>
            <w:tcW w:w="937"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财政预算、决算信息</w:t>
            </w:r>
          </w:p>
        </w:tc>
        <w:tc>
          <w:tcPr>
            <w:tcW w:w="12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各级一级预算单位（部门）预算、决算公开文本、报表</w:t>
            </w:r>
          </w:p>
        </w:tc>
        <w:tc>
          <w:tcPr>
            <w:tcW w:w="144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各级一级预算单位（部门）</w:t>
            </w:r>
          </w:p>
        </w:tc>
        <w:tc>
          <w:tcPr>
            <w:tcW w:w="15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2.《中华人民共和国预算法》</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3.《中华人民共和国预算法实施条例》</w:t>
            </w: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七星区财政局</w:t>
            </w:r>
            <w:r>
              <w:rPr>
                <w:rFonts w:eastAsia="方正仿宋_GBK"/>
                <w:snapToGrid w:val="0"/>
                <w:kern w:val="21"/>
                <w:sz w:val="18"/>
                <w:szCs w:val="18"/>
              </w:rPr>
              <w:t>批复后20日内</w:t>
            </w:r>
          </w:p>
        </w:tc>
        <w:tc>
          <w:tcPr>
            <w:tcW w:w="109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桂林市七星区人民政府网站</w:t>
            </w:r>
          </w:p>
        </w:tc>
        <w:tc>
          <w:tcPr>
            <w:tcW w:w="1719"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各级一级预算单位（部门）</w:t>
            </w:r>
          </w:p>
        </w:tc>
        <w:tc>
          <w:tcPr>
            <w:tcW w:w="1858" w:type="dxa"/>
            <w:noWrap w:val="0"/>
            <w:vAlign w:val="center"/>
          </w:tcPr>
          <w:p>
            <w:pPr>
              <w:adjustRightInd w:val="0"/>
              <w:snapToGrid w:val="0"/>
              <w:spacing w:line="240" w:lineRule="exact"/>
              <w:rPr>
                <w:rFonts w:hint="eastAsia" w:eastAsia="方正仿宋_GBK"/>
                <w:snapToGrid w:val="0"/>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64"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各级</w:t>
            </w: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经费公开</w:t>
            </w:r>
          </w:p>
        </w:tc>
        <w:tc>
          <w:tcPr>
            <w:tcW w:w="937"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2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各级三公经费</w:t>
            </w:r>
          </w:p>
        </w:tc>
        <w:tc>
          <w:tcPr>
            <w:tcW w:w="144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县级以上财政部门</w:t>
            </w:r>
          </w:p>
        </w:tc>
        <w:tc>
          <w:tcPr>
            <w:tcW w:w="150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spacing w:val="-6"/>
                <w:kern w:val="21"/>
                <w:sz w:val="18"/>
                <w:szCs w:val="18"/>
              </w:rPr>
              <w:t>2.</w:t>
            </w:r>
            <w:r>
              <w:rPr>
                <w:rFonts w:eastAsia="方正仿宋_GBK"/>
                <w:snapToGrid w:val="0"/>
                <w:spacing w:val="-6"/>
                <w:kern w:val="21"/>
                <w:sz w:val="18"/>
                <w:szCs w:val="18"/>
              </w:rPr>
              <w:t>《中华人民共和国预算法实施条例》</w:t>
            </w:r>
          </w:p>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《财政部关于推进部门所属单位预算公开工作的指导意见》（财预〔2021〕29号）</w:t>
            </w: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经本级政府财政部门批复的部门预算及报表，应当在批复后二十日内向社会公开</w:t>
            </w:r>
          </w:p>
        </w:tc>
        <w:tc>
          <w:tcPr>
            <w:tcW w:w="109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桂林市七星区人民政府网站</w:t>
            </w:r>
          </w:p>
        </w:tc>
        <w:tc>
          <w:tcPr>
            <w:tcW w:w="1719"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县级以上财政部门</w:t>
            </w:r>
          </w:p>
        </w:tc>
        <w:tc>
          <w:tcPr>
            <w:tcW w:w="1858" w:type="dxa"/>
            <w:noWrap w:val="0"/>
            <w:vAlign w:val="center"/>
          </w:tcPr>
          <w:p>
            <w:pPr>
              <w:adjustRightInd w:val="0"/>
              <w:snapToGrid w:val="0"/>
              <w:spacing w:line="240" w:lineRule="exact"/>
              <w:rPr>
                <w:rFonts w:hint="eastAsia" w:eastAsia="方正仿宋_GBK"/>
                <w:snapToGrid w:val="0"/>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98"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noWrap w:val="0"/>
            <w:vAlign w:val="center"/>
          </w:tcPr>
          <w:p>
            <w:pPr>
              <w:adjustRightInd w:val="0"/>
              <w:snapToGrid w:val="0"/>
              <w:spacing w:line="240" w:lineRule="exact"/>
              <w:rPr>
                <w:rFonts w:eastAsia="方正仿宋_GBK"/>
                <w:snapToGrid w:val="0"/>
                <w:kern w:val="21"/>
                <w:sz w:val="18"/>
                <w:szCs w:val="18"/>
                <w:lang w:bidi="ar"/>
              </w:rPr>
            </w:pPr>
            <w:r>
              <w:rPr>
                <w:rFonts w:eastAsia="方正仿宋_GBK"/>
                <w:snapToGrid w:val="0"/>
                <w:kern w:val="21"/>
                <w:sz w:val="18"/>
                <w:szCs w:val="18"/>
              </w:rPr>
              <w:t>单位政府采购意向</w:t>
            </w:r>
          </w:p>
        </w:tc>
        <w:tc>
          <w:tcPr>
            <w:tcW w:w="93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282" w:type="dxa"/>
            <w:noWrap w:val="0"/>
            <w:vAlign w:val="center"/>
          </w:tcPr>
          <w:p>
            <w:pPr>
              <w:adjustRightInd w:val="0"/>
              <w:snapToGrid w:val="0"/>
              <w:spacing w:line="240" w:lineRule="exact"/>
              <w:rPr>
                <w:rFonts w:hint="eastAsia" w:eastAsia="方正仿宋_GBK"/>
                <w:snapToGrid w:val="0"/>
                <w:kern w:val="21"/>
                <w:sz w:val="18"/>
                <w:szCs w:val="18"/>
                <w:lang w:bidi="ar"/>
              </w:rPr>
            </w:pPr>
            <w:r>
              <w:rPr>
                <w:rFonts w:hint="eastAsia" w:eastAsia="方正仿宋_GBK"/>
                <w:snapToGrid w:val="0"/>
                <w:kern w:val="21"/>
                <w:sz w:val="18"/>
                <w:szCs w:val="18"/>
              </w:rPr>
              <w:t>政府采购项目名称、采购需求概况、预算金额、计划实施采购时间、落实政府采购政策功能情况等</w:t>
            </w:r>
          </w:p>
        </w:tc>
        <w:tc>
          <w:tcPr>
            <w:tcW w:w="144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各级预算单位</w:t>
            </w:r>
          </w:p>
        </w:tc>
        <w:tc>
          <w:tcPr>
            <w:tcW w:w="150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w:t>
            </w:r>
            <w:r>
              <w:rPr>
                <w:rFonts w:hint="eastAsia" w:eastAsia="方正仿宋_GBK"/>
                <w:snapToGrid w:val="0"/>
                <w:kern w:val="21"/>
                <w:sz w:val="18"/>
                <w:szCs w:val="18"/>
              </w:rPr>
              <w:t>广西壮族自治区财政厅关于进一步规范政府采购意向公开工作的通知</w:t>
            </w:r>
            <w:r>
              <w:rPr>
                <w:rFonts w:eastAsia="方正仿宋_GBK"/>
                <w:snapToGrid w:val="0"/>
                <w:kern w:val="21"/>
                <w:sz w:val="18"/>
                <w:szCs w:val="18"/>
              </w:rPr>
              <w:t>》（桂财采〔2022〕84号）</w:t>
            </w:r>
          </w:p>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3.《广西壮族自治区财政厅关于进一步做好政府采购信息发布工作的通知》（桂财采</w:t>
            </w:r>
            <w:r>
              <w:rPr>
                <w:rFonts w:eastAsia="方正仿宋_GBK"/>
                <w:snapToGrid w:val="0"/>
                <w:kern w:val="21"/>
                <w:sz w:val="18"/>
                <w:szCs w:val="18"/>
              </w:rPr>
              <w:t>〔202</w:t>
            </w:r>
            <w:r>
              <w:rPr>
                <w:rFonts w:hint="eastAsia" w:eastAsia="方正仿宋_GBK"/>
                <w:snapToGrid w:val="0"/>
                <w:kern w:val="21"/>
                <w:sz w:val="18"/>
                <w:szCs w:val="18"/>
              </w:rPr>
              <w:t>4</w:t>
            </w:r>
            <w:r>
              <w:rPr>
                <w:rFonts w:eastAsia="方正仿宋_GBK"/>
                <w:snapToGrid w:val="0"/>
                <w:kern w:val="21"/>
                <w:sz w:val="18"/>
                <w:szCs w:val="18"/>
              </w:rPr>
              <w:t>〕</w:t>
            </w:r>
            <w:r>
              <w:rPr>
                <w:rFonts w:hint="eastAsia" w:eastAsia="方正仿宋_GBK"/>
                <w:snapToGrid w:val="0"/>
                <w:kern w:val="21"/>
                <w:sz w:val="18"/>
                <w:szCs w:val="18"/>
              </w:rPr>
              <w:t>49</w:t>
            </w:r>
            <w:r>
              <w:rPr>
                <w:rFonts w:eastAsia="方正仿宋_GBK"/>
                <w:snapToGrid w:val="0"/>
                <w:kern w:val="21"/>
                <w:sz w:val="18"/>
                <w:szCs w:val="18"/>
              </w:rPr>
              <w:t>号</w:t>
            </w:r>
            <w:r>
              <w:rPr>
                <w:rFonts w:hint="eastAsia" w:eastAsia="方正仿宋_GBK"/>
                <w:snapToGrid w:val="0"/>
                <w:kern w:val="21"/>
                <w:sz w:val="18"/>
                <w:szCs w:val="18"/>
              </w:rPr>
              <w:t>）</w:t>
            </w: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政府采购意向公开时间应当尽量提前，原则上不得晚于采购公告发布前30日</w:t>
            </w:r>
          </w:p>
        </w:tc>
        <w:tc>
          <w:tcPr>
            <w:tcW w:w="109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527"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中国政府采购网、广西政府采购网、桂林市政府采购网</w:t>
            </w:r>
          </w:p>
        </w:tc>
        <w:tc>
          <w:tcPr>
            <w:tcW w:w="1719" w:type="dxa"/>
            <w:noWrap w:val="0"/>
            <w:vAlign w:val="center"/>
          </w:tcPr>
          <w:p>
            <w:pPr>
              <w:adjustRightInd w:val="0"/>
              <w:snapToGrid w:val="0"/>
              <w:spacing w:line="240" w:lineRule="exact"/>
              <w:jc w:val="center"/>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各级预算单位</w:t>
            </w:r>
          </w:p>
        </w:tc>
        <w:tc>
          <w:tcPr>
            <w:tcW w:w="1858"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noWrap w:val="0"/>
            <w:vAlign w:val="center"/>
          </w:tcPr>
          <w:p>
            <w:pPr>
              <w:adjustRightInd w:val="0"/>
              <w:snapToGrid w:val="0"/>
              <w:spacing w:line="240" w:lineRule="exact"/>
              <w:rPr>
                <w:rFonts w:eastAsia="方正仿宋_GBK"/>
                <w:snapToGrid w:val="0"/>
                <w:kern w:val="21"/>
                <w:sz w:val="18"/>
                <w:szCs w:val="18"/>
                <w:lang w:bidi="ar"/>
              </w:rPr>
            </w:pPr>
            <w:r>
              <w:rPr>
                <w:rFonts w:eastAsia="方正仿宋_GBK"/>
                <w:snapToGrid w:val="0"/>
                <w:kern w:val="21"/>
                <w:sz w:val="18"/>
                <w:szCs w:val="18"/>
              </w:rPr>
              <w:t>单位政府采购信息发布</w:t>
            </w:r>
          </w:p>
        </w:tc>
        <w:tc>
          <w:tcPr>
            <w:tcW w:w="93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282" w:type="dxa"/>
            <w:noWrap w:val="0"/>
            <w:vAlign w:val="center"/>
          </w:tcPr>
          <w:p>
            <w:pPr>
              <w:adjustRightInd w:val="0"/>
              <w:snapToGrid w:val="0"/>
              <w:spacing w:line="240" w:lineRule="exact"/>
              <w:rPr>
                <w:rFonts w:eastAsia="方正仿宋_GBK"/>
                <w:snapToGrid w:val="0"/>
                <w:kern w:val="21"/>
                <w:sz w:val="18"/>
                <w:szCs w:val="18"/>
                <w:lang w:bidi="ar"/>
              </w:rPr>
            </w:pPr>
            <w:r>
              <w:rPr>
                <w:rFonts w:eastAsia="方正仿宋_GBK"/>
                <w:snapToGrid w:val="0"/>
                <w:kern w:val="21"/>
                <w:sz w:val="18"/>
                <w:szCs w:val="18"/>
              </w:rPr>
              <w:t>资格预审公告、采购公告、单一来源公示、框架协议公告、更正公告、中标（成交）结果公告、废标（中止）公告、合同公告、履约验收公告</w:t>
            </w:r>
          </w:p>
        </w:tc>
        <w:tc>
          <w:tcPr>
            <w:tcW w:w="144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各级预算单位</w:t>
            </w:r>
            <w:r>
              <w:rPr>
                <w:rFonts w:hint="eastAsia" w:eastAsia="方正仿宋_GBK"/>
                <w:snapToGrid w:val="0"/>
                <w:kern w:val="21"/>
                <w:sz w:val="18"/>
                <w:szCs w:val="18"/>
              </w:rPr>
              <w:t>及其代理机构</w:t>
            </w:r>
          </w:p>
        </w:tc>
        <w:tc>
          <w:tcPr>
            <w:tcW w:w="1500" w:type="dxa"/>
            <w:noWrap w:val="0"/>
            <w:vAlign w:val="center"/>
          </w:tcPr>
          <w:p>
            <w:pPr>
              <w:tabs>
                <w:tab w:val="left" w:pos="312"/>
              </w:tabs>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tabs>
                <w:tab w:val="left" w:pos="312"/>
              </w:tabs>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2.《政府采购信息发布管理办法》</w:t>
            </w:r>
          </w:p>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《财政部关于做好政府采购信息公开工作的通知》（财库〔2015〕135号）</w:t>
            </w:r>
          </w:p>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4.</w:t>
            </w:r>
            <w:r>
              <w:rPr>
                <w:rFonts w:eastAsia="方正仿宋_GBK"/>
                <w:snapToGrid w:val="0"/>
                <w:kern w:val="21"/>
                <w:sz w:val="18"/>
                <w:szCs w:val="18"/>
              </w:rPr>
              <w:t>《广西壮族自治区财政厅关于进一步做好政府采购信息发布工作的通知》（桂财采〔2024〕49号）</w:t>
            </w: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1091" w:type="dxa"/>
            <w:noWrap w:val="0"/>
            <w:vAlign w:val="center"/>
          </w:tcPr>
          <w:p>
            <w:pPr>
              <w:adjustRightInd w:val="0"/>
              <w:snapToGrid w:val="0"/>
              <w:spacing w:line="220" w:lineRule="exact"/>
              <w:rPr>
                <w:rFonts w:eastAsia="方正仿宋_GBK"/>
                <w:snapToGrid w:val="0"/>
                <w:kern w:val="21"/>
                <w:sz w:val="18"/>
                <w:szCs w:val="18"/>
              </w:rPr>
            </w:pPr>
            <w:r>
              <w:rPr>
                <w:rFonts w:eastAsia="方正仿宋_GBK"/>
                <w:snapToGrid w:val="0"/>
                <w:kern w:val="21"/>
                <w:sz w:val="18"/>
                <w:szCs w:val="18"/>
              </w:rPr>
              <w:t>招标公告、资格预审公告的公告期限为5个工作日；</w:t>
            </w:r>
          </w:p>
          <w:p>
            <w:pPr>
              <w:adjustRightInd w:val="0"/>
              <w:snapToGrid w:val="0"/>
              <w:spacing w:line="220" w:lineRule="exact"/>
              <w:rPr>
                <w:rFonts w:eastAsia="方正仿宋_GBK"/>
                <w:snapToGrid w:val="0"/>
                <w:kern w:val="21"/>
                <w:sz w:val="18"/>
                <w:szCs w:val="18"/>
              </w:rPr>
            </w:pPr>
            <w:r>
              <w:rPr>
                <w:rFonts w:eastAsia="方正仿宋_GBK"/>
                <w:snapToGrid w:val="0"/>
                <w:kern w:val="21"/>
                <w:sz w:val="18"/>
                <w:szCs w:val="18"/>
              </w:rPr>
              <w:t>竞争性谈判公告、竞争性磋商公告和询价公告的公告期限为3个工作日；中标、成交结果的公告期限为1个工作日；单一来源公示期限不得少于5个工作日</w:t>
            </w:r>
          </w:p>
        </w:tc>
        <w:tc>
          <w:tcPr>
            <w:tcW w:w="1527"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中国政府采购网、广西政府采购网、桂林市政府采购网</w:t>
            </w:r>
          </w:p>
        </w:tc>
        <w:tc>
          <w:tcPr>
            <w:tcW w:w="1719" w:type="dxa"/>
            <w:noWrap w:val="0"/>
            <w:vAlign w:val="center"/>
          </w:tcPr>
          <w:p>
            <w:pPr>
              <w:adjustRightInd w:val="0"/>
              <w:snapToGrid w:val="0"/>
              <w:spacing w:line="240" w:lineRule="exact"/>
              <w:jc w:val="center"/>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各级预算单位</w:t>
            </w:r>
            <w:r>
              <w:rPr>
                <w:rFonts w:hint="eastAsia" w:eastAsia="方正仿宋_GBK"/>
                <w:snapToGrid w:val="0"/>
                <w:kern w:val="21"/>
                <w:sz w:val="18"/>
                <w:szCs w:val="18"/>
              </w:rPr>
              <w:t>及其代理机构</w:t>
            </w:r>
          </w:p>
        </w:tc>
        <w:tc>
          <w:tcPr>
            <w:tcW w:w="1858"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单位面向中小企业预留项目执行情况</w:t>
            </w:r>
          </w:p>
        </w:tc>
        <w:tc>
          <w:tcPr>
            <w:tcW w:w="93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2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项目名称、面向中小企业采购金额等</w:t>
            </w:r>
          </w:p>
        </w:tc>
        <w:tc>
          <w:tcPr>
            <w:tcW w:w="144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各级</w:t>
            </w:r>
            <w:r>
              <w:rPr>
                <w:rFonts w:hint="eastAsia" w:eastAsia="方正仿宋_GBK"/>
                <w:snapToGrid w:val="0"/>
                <w:kern w:val="21"/>
                <w:sz w:val="18"/>
                <w:szCs w:val="18"/>
              </w:rPr>
              <w:t>主管</w:t>
            </w:r>
            <w:r>
              <w:rPr>
                <w:rFonts w:eastAsia="方正仿宋_GBK"/>
                <w:snapToGrid w:val="0"/>
                <w:kern w:val="21"/>
                <w:sz w:val="18"/>
                <w:szCs w:val="18"/>
              </w:rPr>
              <w:t>预算单位</w:t>
            </w:r>
          </w:p>
        </w:tc>
        <w:tc>
          <w:tcPr>
            <w:tcW w:w="1500" w:type="dxa"/>
            <w:noWrap w:val="0"/>
            <w:vAlign w:val="center"/>
          </w:tcPr>
          <w:p>
            <w:pPr>
              <w:widowControl/>
              <w:adjustRightInd w:val="0"/>
              <w:snapToGrid w:val="0"/>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1.《政府采购促进中小企业发展管理办法》（财库〔2020〕46号）</w:t>
            </w:r>
          </w:p>
          <w:p>
            <w:pPr>
              <w:widowControl/>
              <w:adjustRightInd w:val="0"/>
              <w:snapToGrid w:val="0"/>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2.《广西壮族自治区财政厅广西壮族自治区工业和信息化厅关于贯彻落实政府采购促进中小企业发展管理办法的通知》（桂财采〔2021〕70号）</w:t>
            </w:r>
          </w:p>
          <w:p>
            <w:pPr>
              <w:widowControl/>
              <w:adjustRightInd w:val="0"/>
              <w:snapToGrid w:val="0"/>
              <w:spacing w:line="240" w:lineRule="exact"/>
              <w:jc w:val="left"/>
              <w:rPr>
                <w:rFonts w:hint="eastAsia"/>
              </w:rPr>
            </w:pPr>
            <w:r>
              <w:rPr>
                <w:rFonts w:hint="eastAsia" w:eastAsia="方正仿宋_GBK"/>
                <w:snapToGrid w:val="0"/>
                <w:kern w:val="21"/>
                <w:sz w:val="18"/>
                <w:szCs w:val="18"/>
              </w:rPr>
              <w:t>3.《广西壮族自治区财政厅关于贯彻落实政府采购支持中小企业发展政策的通知》（桂财采〔2022〕31号）</w:t>
            </w: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109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527"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中国政府采购网、广西政府采购网、桂林市政府采购网</w:t>
            </w:r>
          </w:p>
        </w:tc>
        <w:tc>
          <w:tcPr>
            <w:tcW w:w="1719" w:type="dxa"/>
            <w:noWrap w:val="0"/>
            <w:vAlign w:val="center"/>
          </w:tcPr>
          <w:p>
            <w:pPr>
              <w:adjustRightInd w:val="0"/>
              <w:snapToGrid w:val="0"/>
              <w:spacing w:line="240" w:lineRule="exact"/>
              <w:jc w:val="center"/>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各级</w:t>
            </w:r>
            <w:r>
              <w:rPr>
                <w:rFonts w:hint="eastAsia" w:eastAsia="方正仿宋_GBK"/>
                <w:snapToGrid w:val="0"/>
                <w:kern w:val="21"/>
                <w:sz w:val="18"/>
                <w:szCs w:val="18"/>
              </w:rPr>
              <w:t>主管</w:t>
            </w:r>
            <w:r>
              <w:rPr>
                <w:rFonts w:eastAsia="方正仿宋_GBK"/>
                <w:snapToGrid w:val="0"/>
                <w:kern w:val="21"/>
                <w:sz w:val="18"/>
                <w:szCs w:val="18"/>
              </w:rPr>
              <w:t>预算单位</w:t>
            </w:r>
          </w:p>
        </w:tc>
        <w:tc>
          <w:tcPr>
            <w:tcW w:w="1858"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政府采购监管信息</w:t>
            </w:r>
          </w:p>
        </w:tc>
        <w:tc>
          <w:tcPr>
            <w:tcW w:w="937"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其他重点领域</w:t>
            </w:r>
          </w:p>
        </w:tc>
        <w:tc>
          <w:tcPr>
            <w:tcW w:w="12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投诉处理信息公告、行政处罚信息公告、监督检查公告、集中采购机构考核结果公告、违法失信行为记录等</w:t>
            </w:r>
          </w:p>
        </w:tc>
        <w:tc>
          <w:tcPr>
            <w:tcW w:w="144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县级以上财政部门</w:t>
            </w:r>
          </w:p>
        </w:tc>
        <w:tc>
          <w:tcPr>
            <w:tcW w:w="150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w:t>
            </w:r>
            <w:r>
              <w:rPr>
                <w:rFonts w:eastAsia="方正仿宋_GBK"/>
                <w:snapToGrid w:val="0"/>
                <w:kern w:val="21"/>
                <w:sz w:val="18"/>
                <w:szCs w:val="18"/>
              </w:rPr>
              <w:t>财政部令101号《政府采购信息发布管理办法》第三条和第八条规定</w:t>
            </w:r>
            <w:r>
              <w:rPr>
                <w:rFonts w:hint="eastAsia" w:eastAsia="方正仿宋_GBK"/>
                <w:snapToGrid w:val="0"/>
                <w:kern w:val="21"/>
                <w:sz w:val="18"/>
                <w:szCs w:val="18"/>
              </w:rPr>
              <w:t>；</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《广西壮族自治区财政厅关于进一步做好政府采购信息发布工作的通知》（桂财采〔2024〕49号）相关规定</w:t>
            </w:r>
            <w:r>
              <w:rPr>
                <w:rFonts w:hint="eastAsia" w:eastAsia="方正仿宋_GBK"/>
                <w:snapToGrid w:val="0"/>
                <w:kern w:val="21"/>
                <w:sz w:val="18"/>
                <w:szCs w:val="18"/>
              </w:rPr>
              <w:t>。</w:t>
            </w: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投诉或监督检查处理决定应当自完成并履行有关报审程序后5个工作日内公告；财政部门对集中采购机构的考核结果公告应当自完成并履行有关报审程序后5个工作日内公开；供应商、采购代理机构和评审专家的违法失信行为信息月度记录应当不晚于次月10日前公告</w:t>
            </w:r>
          </w:p>
        </w:tc>
        <w:tc>
          <w:tcPr>
            <w:tcW w:w="109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中国政府采购网、广西政府采购网、桂林市政府采购网</w:t>
            </w:r>
          </w:p>
        </w:tc>
        <w:tc>
          <w:tcPr>
            <w:tcW w:w="1719" w:type="dxa"/>
            <w:noWrap w:val="0"/>
            <w:vAlign w:val="center"/>
          </w:tcPr>
          <w:p>
            <w:pPr>
              <w:adjustRightInd w:val="0"/>
              <w:snapToGrid w:val="0"/>
              <w:spacing w:line="240" w:lineRule="exact"/>
              <w:jc w:val="center"/>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县级以上财政部门</w:t>
            </w:r>
          </w:p>
        </w:tc>
        <w:tc>
          <w:tcPr>
            <w:tcW w:w="1858"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0"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政府购买服务指导性目录</w:t>
            </w:r>
          </w:p>
        </w:tc>
        <w:tc>
          <w:tcPr>
            <w:tcW w:w="937"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2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政府购买服务指导性目录内容</w:t>
            </w:r>
          </w:p>
        </w:tc>
        <w:tc>
          <w:tcPr>
            <w:tcW w:w="144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县级以上财政部门</w:t>
            </w:r>
          </w:p>
        </w:tc>
        <w:tc>
          <w:tcPr>
            <w:tcW w:w="15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《政府购买服务管理办法》（中华人民共和国财政部令第102号）</w:t>
            </w: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9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桂林市七星区人民政府网站</w:t>
            </w:r>
          </w:p>
        </w:tc>
        <w:tc>
          <w:tcPr>
            <w:tcW w:w="1719"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县级以上财政部门</w:t>
            </w:r>
          </w:p>
        </w:tc>
        <w:tc>
          <w:tcPr>
            <w:tcW w:w="1858" w:type="dxa"/>
            <w:noWrap w:val="0"/>
            <w:vAlign w:val="center"/>
          </w:tcPr>
          <w:p>
            <w:pPr>
              <w:adjustRightInd w:val="0"/>
              <w:snapToGrid w:val="0"/>
              <w:spacing w:line="240" w:lineRule="exact"/>
              <w:rPr>
                <w:rFonts w:hint="eastAsia" w:eastAsia="方正仿宋_GBK"/>
                <w:snapToGrid w:val="0"/>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公务员招录</w:t>
            </w:r>
          </w:p>
        </w:tc>
        <w:tc>
          <w:tcPr>
            <w:tcW w:w="937"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人事信息</w:t>
            </w:r>
          </w:p>
        </w:tc>
        <w:tc>
          <w:tcPr>
            <w:tcW w:w="12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公务员招考录用相关信息</w:t>
            </w:r>
          </w:p>
        </w:tc>
        <w:tc>
          <w:tcPr>
            <w:tcW w:w="1445"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县级以上财政部门</w:t>
            </w:r>
          </w:p>
        </w:tc>
        <w:tc>
          <w:tcPr>
            <w:tcW w:w="15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2.《公务员录用规定》</w:t>
            </w: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按自治区公务员考试统一规定时间</w:t>
            </w:r>
            <w:r>
              <w:rPr>
                <w:rFonts w:hint="eastAsia" w:eastAsia="方正仿宋_GBK"/>
                <w:snapToGrid w:val="0"/>
                <w:kern w:val="21"/>
                <w:sz w:val="18"/>
                <w:szCs w:val="18"/>
              </w:rPr>
              <w:t>公开</w:t>
            </w:r>
          </w:p>
        </w:tc>
        <w:tc>
          <w:tcPr>
            <w:tcW w:w="109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按照规定期限公开</w:t>
            </w:r>
          </w:p>
        </w:tc>
        <w:tc>
          <w:tcPr>
            <w:tcW w:w="1527" w:type="dxa"/>
            <w:vMerge w:val="restart"/>
            <w:noWrap w:val="0"/>
            <w:vAlign w:val="center"/>
          </w:tcPr>
          <w:p>
            <w:pPr>
              <w:adjustRightInd w:val="0"/>
              <w:snapToGrid w:val="0"/>
              <w:spacing w:line="240" w:lineRule="exact"/>
              <w:rPr>
                <w:rFonts w:hint="eastAsia" w:eastAsia="方正仿宋_GBK"/>
                <w:snapToGrid w:val="0"/>
                <w:kern w:val="21"/>
                <w:sz w:val="18"/>
                <w:szCs w:val="18"/>
                <w:lang w:val="en-US" w:eastAsia="zh-CN"/>
              </w:rPr>
            </w:pPr>
            <w:r>
              <w:rPr>
                <w:rFonts w:eastAsia="方正仿宋_GBK"/>
                <w:snapToGrid w:val="0"/>
                <w:kern w:val="21"/>
                <w:sz w:val="18"/>
                <w:szCs w:val="18"/>
              </w:rPr>
              <w:t>广西人事考试网、桂林党建网</w:t>
            </w:r>
            <w:r>
              <w:rPr>
                <w:rFonts w:hint="eastAsia" w:eastAsia="方正仿宋_GBK"/>
                <w:snapToGrid w:val="0"/>
                <w:kern w:val="21"/>
                <w:sz w:val="18"/>
                <w:szCs w:val="18"/>
                <w:lang w:eastAsia="zh-CN"/>
              </w:rPr>
              <w:t>、</w:t>
            </w:r>
            <w:r>
              <w:rPr>
                <w:rFonts w:hint="eastAsia" w:eastAsia="方正仿宋_GBK"/>
                <w:snapToGrid w:val="0"/>
                <w:kern w:val="21"/>
                <w:sz w:val="18"/>
                <w:szCs w:val="18"/>
                <w:lang w:val="en-US" w:eastAsia="zh-CN"/>
              </w:rPr>
              <w:t>桂林市</w:t>
            </w:r>
            <w:r>
              <w:rPr>
                <w:rFonts w:eastAsia="方正仿宋_GBK"/>
                <w:snapToGrid w:val="0"/>
                <w:kern w:val="21"/>
                <w:sz w:val="18"/>
                <w:szCs w:val="18"/>
              </w:rPr>
              <w:t>人力资源社会</w:t>
            </w:r>
            <w:r>
              <w:rPr>
                <w:rFonts w:hint="eastAsia" w:eastAsia="方正仿宋_GBK"/>
                <w:snapToGrid w:val="0"/>
                <w:kern w:val="21"/>
                <w:sz w:val="18"/>
                <w:szCs w:val="18"/>
              </w:rPr>
              <w:t>保障</w:t>
            </w:r>
            <w:r>
              <w:rPr>
                <w:rFonts w:eastAsia="方正仿宋_GBK"/>
                <w:snapToGrid w:val="0"/>
                <w:kern w:val="21"/>
                <w:sz w:val="18"/>
                <w:szCs w:val="18"/>
              </w:rPr>
              <w:t>厅网站</w:t>
            </w:r>
          </w:p>
        </w:tc>
        <w:tc>
          <w:tcPr>
            <w:tcW w:w="1719"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县级以上财政部门</w:t>
            </w:r>
          </w:p>
        </w:tc>
        <w:tc>
          <w:tcPr>
            <w:tcW w:w="1858" w:type="dxa"/>
            <w:noWrap w:val="0"/>
            <w:vAlign w:val="center"/>
          </w:tcPr>
          <w:p>
            <w:pPr>
              <w:adjustRightInd w:val="0"/>
              <w:snapToGrid w:val="0"/>
              <w:spacing w:line="240" w:lineRule="exact"/>
              <w:rPr>
                <w:rFonts w:hint="eastAsia" w:eastAsia="方正仿宋_GBK"/>
                <w:snapToGrid w:val="0"/>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公务员公开遴选</w:t>
            </w:r>
          </w:p>
        </w:tc>
        <w:tc>
          <w:tcPr>
            <w:tcW w:w="937"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2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公务员公开遴选相关信息</w:t>
            </w:r>
          </w:p>
        </w:tc>
        <w:tc>
          <w:tcPr>
            <w:tcW w:w="1445"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5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w:t>
            </w:r>
            <w:r>
              <w:rPr>
                <w:rFonts w:eastAsia="方正仿宋_GBK"/>
                <w:snapToGrid w:val="0"/>
                <w:kern w:val="21"/>
                <w:sz w:val="18"/>
                <w:szCs w:val="18"/>
              </w:rPr>
              <w:t>《公务员公开遴选办法》</w:t>
            </w: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在自治区遴选统一规定时间</w:t>
            </w:r>
            <w:r>
              <w:rPr>
                <w:rFonts w:hint="eastAsia" w:eastAsia="方正仿宋_GBK"/>
                <w:snapToGrid w:val="0"/>
                <w:kern w:val="21"/>
                <w:sz w:val="18"/>
                <w:szCs w:val="18"/>
              </w:rPr>
              <w:t>公开</w:t>
            </w:r>
          </w:p>
        </w:tc>
        <w:tc>
          <w:tcPr>
            <w:tcW w:w="109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发布时间不少于5个工作日</w:t>
            </w:r>
          </w:p>
        </w:tc>
        <w:tc>
          <w:tcPr>
            <w:tcW w:w="1527" w:type="dxa"/>
            <w:vMerge w:val="continue"/>
            <w:noWrap w:val="0"/>
            <w:vAlign w:val="center"/>
          </w:tcPr>
          <w:p>
            <w:pPr>
              <w:adjustRightInd w:val="0"/>
              <w:snapToGrid w:val="0"/>
              <w:spacing w:line="240" w:lineRule="exact"/>
              <w:rPr>
                <w:rFonts w:hint="eastAsia" w:eastAsia="方正仿宋_GBK"/>
                <w:snapToGrid w:val="0"/>
                <w:kern w:val="21"/>
                <w:sz w:val="18"/>
                <w:szCs w:val="18"/>
                <w:lang w:val="en-US" w:eastAsia="zh-CN"/>
              </w:rPr>
            </w:pPr>
          </w:p>
        </w:tc>
        <w:tc>
          <w:tcPr>
            <w:tcW w:w="1719"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858" w:type="dxa"/>
            <w:noWrap w:val="0"/>
            <w:vAlign w:val="center"/>
          </w:tcPr>
          <w:p>
            <w:pPr>
              <w:adjustRightInd w:val="0"/>
              <w:snapToGrid w:val="0"/>
              <w:spacing w:line="240" w:lineRule="exact"/>
              <w:rPr>
                <w:rFonts w:hint="eastAsia" w:eastAsia="方正仿宋_GBK"/>
                <w:snapToGrid w:val="0"/>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事业单位招聘</w:t>
            </w:r>
          </w:p>
        </w:tc>
        <w:tc>
          <w:tcPr>
            <w:tcW w:w="937"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2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事业单位招聘公告（含补充公告）</w:t>
            </w:r>
          </w:p>
        </w:tc>
        <w:tc>
          <w:tcPr>
            <w:tcW w:w="1445"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500" w:type="dxa"/>
            <w:vMerge w:val="restart"/>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2.</w:t>
            </w:r>
            <w:r>
              <w:rPr>
                <w:rFonts w:hint="eastAsia" w:eastAsia="方正仿宋_GBK"/>
                <w:snapToGrid w:val="0"/>
                <w:kern w:val="21"/>
                <w:sz w:val="18"/>
                <w:szCs w:val="18"/>
              </w:rPr>
              <w:t>《事业单位人事管理条例》</w:t>
            </w:r>
          </w:p>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3.《</w:t>
            </w:r>
            <w:r>
              <w:rPr>
                <w:rFonts w:hint="eastAsia" w:eastAsia="方正仿宋_GBK"/>
                <w:snapToGrid w:val="0"/>
                <w:kern w:val="21"/>
                <w:sz w:val="18"/>
                <w:szCs w:val="18"/>
              </w:rPr>
              <w:t>中共中央组织部人力资源社会保障部关于进一步做好事业单位公开招聘工作的通知</w:t>
            </w:r>
            <w:r>
              <w:rPr>
                <w:rFonts w:eastAsia="方正仿宋_GBK"/>
                <w:snapToGrid w:val="0"/>
                <w:kern w:val="21"/>
                <w:sz w:val="18"/>
                <w:szCs w:val="18"/>
              </w:rPr>
              <w:t>》（人社部发〔2024〕57号）</w:t>
            </w:r>
          </w:p>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4.《广西壮族自治区人力资源和社会保障厅关于落实</w:t>
            </w:r>
            <w:r>
              <w:rPr>
                <w:rFonts w:hint="eastAsia" w:eastAsia="方正仿宋_GBK"/>
                <w:snapToGrid w:val="0"/>
                <w:kern w:val="21"/>
                <w:sz w:val="18"/>
                <w:szCs w:val="18"/>
              </w:rPr>
              <w:t>“</w:t>
            </w:r>
            <w:r>
              <w:rPr>
                <w:rFonts w:eastAsia="方正仿宋_GBK"/>
                <w:snapToGrid w:val="0"/>
                <w:kern w:val="21"/>
                <w:sz w:val="18"/>
                <w:szCs w:val="18"/>
              </w:rPr>
              <w:t>放管服</w:t>
            </w:r>
            <w:r>
              <w:rPr>
                <w:rFonts w:hint="eastAsia" w:eastAsia="方正仿宋_GBK"/>
                <w:snapToGrid w:val="0"/>
                <w:kern w:val="21"/>
                <w:sz w:val="18"/>
                <w:szCs w:val="18"/>
              </w:rPr>
              <w:t>”</w:t>
            </w:r>
            <w:r>
              <w:rPr>
                <w:rFonts w:eastAsia="方正仿宋_GBK"/>
                <w:snapToGrid w:val="0"/>
                <w:kern w:val="21"/>
                <w:sz w:val="18"/>
                <w:szCs w:val="18"/>
              </w:rPr>
              <w:t>改革精简事业单位增人手续的通知》（桂人社规〔2018〕27号）</w:t>
            </w:r>
          </w:p>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5.《</w:t>
            </w:r>
            <w:r>
              <w:rPr>
                <w:rFonts w:hint="eastAsia" w:eastAsia="方正仿宋_GBK"/>
                <w:snapToGrid w:val="0"/>
                <w:kern w:val="21"/>
                <w:sz w:val="18"/>
                <w:szCs w:val="18"/>
              </w:rPr>
              <w:t>中共广西壮族自治区委员会机构编制委员会办公室广西壮族自治区人力资源和社会保障厅关于进一步完善事业单位公开招聘工作的通知</w:t>
            </w:r>
            <w:r>
              <w:rPr>
                <w:rFonts w:eastAsia="方正仿宋_GBK"/>
                <w:snapToGrid w:val="0"/>
                <w:kern w:val="21"/>
                <w:sz w:val="18"/>
                <w:szCs w:val="18"/>
              </w:rPr>
              <w:t>》（桂人社规〔2021〕7号）</w:t>
            </w: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在公开招聘启动正式报名之前发布</w:t>
            </w:r>
          </w:p>
        </w:tc>
        <w:tc>
          <w:tcPr>
            <w:tcW w:w="109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lang w:val="en"/>
              </w:rPr>
              <w:t>不少于</w:t>
            </w:r>
            <w:bookmarkStart w:id="0" w:name="_GoBack"/>
            <w:bookmarkEnd w:id="0"/>
            <w:r>
              <w:rPr>
                <w:rFonts w:eastAsia="方正仿宋_GBK"/>
                <w:snapToGrid w:val="0"/>
                <w:kern w:val="21"/>
                <w:sz w:val="18"/>
                <w:szCs w:val="18"/>
                <w:lang w:val="en"/>
              </w:rPr>
              <w:t>3个月</w:t>
            </w:r>
          </w:p>
        </w:tc>
        <w:tc>
          <w:tcPr>
            <w:tcW w:w="1527" w:type="dxa"/>
            <w:vMerge w:val="continue"/>
            <w:noWrap w:val="0"/>
            <w:vAlign w:val="center"/>
          </w:tcPr>
          <w:p>
            <w:pPr>
              <w:adjustRightInd w:val="0"/>
              <w:snapToGrid w:val="0"/>
              <w:spacing w:line="240" w:lineRule="exact"/>
              <w:rPr>
                <w:rFonts w:hint="eastAsia" w:eastAsia="方正仿宋_GBK"/>
                <w:snapToGrid w:val="0"/>
                <w:kern w:val="21"/>
                <w:sz w:val="18"/>
                <w:szCs w:val="18"/>
                <w:lang w:val="en-US" w:eastAsia="zh-CN"/>
              </w:rPr>
            </w:pPr>
          </w:p>
        </w:tc>
        <w:tc>
          <w:tcPr>
            <w:tcW w:w="1719"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858" w:type="dxa"/>
            <w:noWrap w:val="0"/>
            <w:vAlign w:val="center"/>
          </w:tcPr>
          <w:p>
            <w:pPr>
              <w:adjustRightInd w:val="0"/>
              <w:snapToGrid w:val="0"/>
              <w:spacing w:line="240" w:lineRule="exact"/>
              <w:rPr>
                <w:rFonts w:hint="eastAsia" w:eastAsia="方正仿宋_GBK"/>
                <w:snapToGrid w:val="0"/>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vMerge w:val="continue"/>
            <w:noWrap w:val="0"/>
            <w:vAlign w:val="center"/>
          </w:tcPr>
          <w:p>
            <w:pPr>
              <w:adjustRightInd w:val="0"/>
              <w:snapToGrid w:val="0"/>
              <w:spacing w:line="240" w:lineRule="exact"/>
              <w:rPr>
                <w:rFonts w:eastAsia="方正仿宋_GBK"/>
                <w:snapToGrid w:val="0"/>
                <w:kern w:val="21"/>
                <w:sz w:val="18"/>
                <w:szCs w:val="18"/>
              </w:rPr>
            </w:pPr>
          </w:p>
        </w:tc>
        <w:tc>
          <w:tcPr>
            <w:tcW w:w="937"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2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事业单位招聘结果</w:t>
            </w:r>
          </w:p>
        </w:tc>
        <w:tc>
          <w:tcPr>
            <w:tcW w:w="1445"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500" w:type="dxa"/>
            <w:vMerge w:val="continue"/>
            <w:noWrap w:val="0"/>
            <w:vAlign w:val="center"/>
          </w:tcPr>
          <w:p>
            <w:pPr>
              <w:adjustRightInd w:val="0"/>
              <w:snapToGrid w:val="0"/>
              <w:spacing w:line="240" w:lineRule="exact"/>
              <w:rPr>
                <w:rFonts w:hint="eastAsia" w:eastAsia="方正仿宋_GBK"/>
                <w:snapToGrid w:val="0"/>
                <w:kern w:val="21"/>
                <w:sz w:val="18"/>
                <w:szCs w:val="18"/>
              </w:rPr>
            </w:pP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9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不少于7日且不少于5个工作日</w:t>
            </w:r>
          </w:p>
        </w:tc>
        <w:tc>
          <w:tcPr>
            <w:tcW w:w="1527" w:type="dxa"/>
            <w:vMerge w:val="continue"/>
            <w:noWrap w:val="0"/>
            <w:vAlign w:val="center"/>
          </w:tcPr>
          <w:p>
            <w:pPr>
              <w:adjustRightInd w:val="0"/>
              <w:snapToGrid w:val="0"/>
              <w:spacing w:line="240" w:lineRule="exact"/>
              <w:rPr>
                <w:rFonts w:hint="eastAsia" w:eastAsia="方正仿宋_GBK"/>
                <w:snapToGrid w:val="0"/>
                <w:kern w:val="21"/>
                <w:sz w:val="18"/>
                <w:szCs w:val="18"/>
                <w:lang w:val="en-US" w:eastAsia="zh-CN"/>
              </w:rPr>
            </w:pPr>
          </w:p>
        </w:tc>
        <w:tc>
          <w:tcPr>
            <w:tcW w:w="1719"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858" w:type="dxa"/>
            <w:noWrap w:val="0"/>
            <w:vAlign w:val="center"/>
          </w:tcPr>
          <w:p>
            <w:pPr>
              <w:adjustRightInd w:val="0"/>
              <w:snapToGrid w:val="0"/>
              <w:spacing w:line="240" w:lineRule="exact"/>
              <w:rPr>
                <w:rFonts w:hint="eastAsia" w:eastAsia="方正仿宋_GBK"/>
                <w:snapToGrid w:val="0"/>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法治政府建设年度报告</w:t>
            </w:r>
          </w:p>
        </w:tc>
        <w:tc>
          <w:tcPr>
            <w:tcW w:w="93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法治建设</w:t>
            </w:r>
          </w:p>
        </w:tc>
        <w:tc>
          <w:tcPr>
            <w:tcW w:w="12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法治政府建设年度报告</w:t>
            </w:r>
          </w:p>
        </w:tc>
        <w:tc>
          <w:tcPr>
            <w:tcW w:w="144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县级以上财政部门</w:t>
            </w:r>
          </w:p>
        </w:tc>
        <w:tc>
          <w:tcPr>
            <w:tcW w:w="15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2.《法治政府建设与责任落实督察工作规定》</w:t>
            </w:r>
          </w:p>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《法治政府建设与责任落实督察工作规定》</w:t>
            </w: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每年4月1日之前</w:t>
            </w:r>
          </w:p>
        </w:tc>
        <w:tc>
          <w:tcPr>
            <w:tcW w:w="109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桂林市七星区人民政府网站</w:t>
            </w:r>
          </w:p>
        </w:tc>
        <w:tc>
          <w:tcPr>
            <w:tcW w:w="1719"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县级以上财政部门</w:t>
            </w:r>
          </w:p>
        </w:tc>
        <w:tc>
          <w:tcPr>
            <w:tcW w:w="1858" w:type="dxa"/>
            <w:noWrap w:val="0"/>
            <w:vAlign w:val="center"/>
          </w:tcPr>
          <w:p>
            <w:pPr>
              <w:adjustRightInd w:val="0"/>
              <w:snapToGrid w:val="0"/>
              <w:spacing w:line="240" w:lineRule="exact"/>
              <w:rPr>
                <w:rFonts w:hint="eastAsia" w:eastAsia="方正仿宋_GBK"/>
                <w:snapToGrid w:val="0"/>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人大代表建议</w:t>
            </w:r>
          </w:p>
        </w:tc>
        <w:tc>
          <w:tcPr>
            <w:tcW w:w="937"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建议提案</w:t>
            </w:r>
          </w:p>
        </w:tc>
        <w:tc>
          <w:tcPr>
            <w:tcW w:w="12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由县级以上</w:t>
            </w:r>
            <w:r>
              <w:rPr>
                <w:rFonts w:hint="eastAsia" w:eastAsia="方正仿宋_GBK"/>
                <w:snapToGrid w:val="0"/>
                <w:kern w:val="21"/>
                <w:sz w:val="18"/>
                <w:szCs w:val="18"/>
              </w:rPr>
              <w:t>财政</w:t>
            </w:r>
            <w:r>
              <w:rPr>
                <w:rFonts w:eastAsia="方正仿宋_GBK"/>
                <w:snapToGrid w:val="0"/>
                <w:kern w:val="21"/>
                <w:sz w:val="18"/>
                <w:szCs w:val="18"/>
              </w:rPr>
              <w:t>部门</w:t>
            </w:r>
            <w:r>
              <w:rPr>
                <w:rFonts w:hint="eastAsia" w:eastAsia="方正仿宋_GBK"/>
                <w:snapToGrid w:val="0"/>
                <w:kern w:val="21"/>
                <w:sz w:val="18"/>
                <w:szCs w:val="18"/>
              </w:rPr>
              <w:t>答复的人大代表建议、应当公开答复内容</w:t>
            </w:r>
          </w:p>
        </w:tc>
        <w:tc>
          <w:tcPr>
            <w:tcW w:w="144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县级以上财政部门</w:t>
            </w:r>
          </w:p>
        </w:tc>
        <w:tc>
          <w:tcPr>
            <w:tcW w:w="1500" w:type="dxa"/>
            <w:vMerge w:val="restart"/>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财政部关于印发《地方政府债务信息公开办法（试行）》的通知（财预〔2018〕209号）</w:t>
            </w: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9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桂林市七星区人民政府网站</w:t>
            </w:r>
          </w:p>
        </w:tc>
        <w:tc>
          <w:tcPr>
            <w:tcW w:w="1719"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县级以上财政部门</w:t>
            </w:r>
          </w:p>
        </w:tc>
        <w:tc>
          <w:tcPr>
            <w:tcW w:w="1858" w:type="dxa"/>
            <w:noWrap w:val="0"/>
            <w:vAlign w:val="center"/>
          </w:tcPr>
          <w:p>
            <w:pPr>
              <w:adjustRightInd w:val="0"/>
              <w:snapToGrid w:val="0"/>
              <w:spacing w:line="240" w:lineRule="exact"/>
              <w:rPr>
                <w:rFonts w:hint="eastAsia" w:eastAsia="方正仿宋_GBK"/>
                <w:snapToGrid w:val="0"/>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政协委员提案</w:t>
            </w:r>
          </w:p>
        </w:tc>
        <w:tc>
          <w:tcPr>
            <w:tcW w:w="937"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2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由县级以上</w:t>
            </w:r>
            <w:r>
              <w:rPr>
                <w:rFonts w:hint="eastAsia" w:eastAsia="方正仿宋_GBK"/>
                <w:snapToGrid w:val="0"/>
                <w:kern w:val="21"/>
                <w:sz w:val="18"/>
                <w:szCs w:val="18"/>
              </w:rPr>
              <w:t>财政</w:t>
            </w:r>
            <w:r>
              <w:rPr>
                <w:rFonts w:eastAsia="方正仿宋_GBK"/>
                <w:snapToGrid w:val="0"/>
                <w:kern w:val="21"/>
                <w:sz w:val="18"/>
                <w:szCs w:val="18"/>
              </w:rPr>
              <w:t>部门</w:t>
            </w:r>
            <w:r>
              <w:rPr>
                <w:rFonts w:hint="eastAsia" w:eastAsia="方正仿宋_GBK"/>
                <w:snapToGrid w:val="0"/>
                <w:kern w:val="21"/>
                <w:sz w:val="18"/>
                <w:szCs w:val="18"/>
              </w:rPr>
              <w:t>答复的政协委员提案、应当公开答复内容</w:t>
            </w:r>
          </w:p>
        </w:tc>
        <w:tc>
          <w:tcPr>
            <w:tcW w:w="144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县级以上财政部门</w:t>
            </w:r>
          </w:p>
        </w:tc>
        <w:tc>
          <w:tcPr>
            <w:tcW w:w="1500"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9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桂林市七星区人民政府网站</w:t>
            </w:r>
          </w:p>
        </w:tc>
        <w:tc>
          <w:tcPr>
            <w:tcW w:w="1719"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县级以上财政部门</w:t>
            </w:r>
          </w:p>
        </w:tc>
        <w:tc>
          <w:tcPr>
            <w:tcW w:w="1858" w:type="dxa"/>
            <w:noWrap w:val="0"/>
            <w:vAlign w:val="center"/>
          </w:tcPr>
          <w:p>
            <w:pPr>
              <w:adjustRightInd w:val="0"/>
              <w:snapToGrid w:val="0"/>
              <w:spacing w:line="240" w:lineRule="exact"/>
              <w:rPr>
                <w:rFonts w:hint="eastAsia" w:eastAsia="方正仿宋_GBK"/>
                <w:snapToGrid w:val="0"/>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政府信息公开指南</w:t>
            </w:r>
          </w:p>
        </w:tc>
        <w:tc>
          <w:tcPr>
            <w:tcW w:w="937"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政府信息公开相关文件</w:t>
            </w:r>
          </w:p>
        </w:tc>
        <w:tc>
          <w:tcPr>
            <w:tcW w:w="12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政府信息公开指南</w:t>
            </w:r>
          </w:p>
        </w:tc>
        <w:tc>
          <w:tcPr>
            <w:tcW w:w="144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县级以上财政部门</w:t>
            </w:r>
          </w:p>
        </w:tc>
        <w:tc>
          <w:tcPr>
            <w:tcW w:w="15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9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桂林市七星区人民政府网站</w:t>
            </w:r>
          </w:p>
        </w:tc>
        <w:tc>
          <w:tcPr>
            <w:tcW w:w="1719"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县级以上财政部门</w:t>
            </w:r>
          </w:p>
        </w:tc>
        <w:tc>
          <w:tcPr>
            <w:tcW w:w="1858" w:type="dxa"/>
            <w:noWrap w:val="0"/>
            <w:vAlign w:val="center"/>
          </w:tcPr>
          <w:p>
            <w:pPr>
              <w:adjustRightInd w:val="0"/>
              <w:snapToGrid w:val="0"/>
              <w:spacing w:line="240" w:lineRule="exact"/>
              <w:rPr>
                <w:rFonts w:hint="eastAsia" w:eastAsia="方正仿宋_GBK"/>
                <w:snapToGrid w:val="0"/>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政府信息公开目录</w:t>
            </w:r>
          </w:p>
        </w:tc>
        <w:tc>
          <w:tcPr>
            <w:tcW w:w="937"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2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政府信息公开目录</w:t>
            </w:r>
          </w:p>
        </w:tc>
        <w:tc>
          <w:tcPr>
            <w:tcW w:w="144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县级以上财政部门</w:t>
            </w:r>
          </w:p>
        </w:tc>
        <w:tc>
          <w:tcPr>
            <w:tcW w:w="15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9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桂林市七星区人民政府网站</w:t>
            </w:r>
          </w:p>
        </w:tc>
        <w:tc>
          <w:tcPr>
            <w:tcW w:w="1719"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县级以上财政部门</w:t>
            </w:r>
          </w:p>
        </w:tc>
        <w:tc>
          <w:tcPr>
            <w:tcW w:w="1858" w:type="dxa"/>
            <w:noWrap w:val="0"/>
            <w:vAlign w:val="center"/>
          </w:tcPr>
          <w:p>
            <w:pPr>
              <w:adjustRightInd w:val="0"/>
              <w:snapToGrid w:val="0"/>
              <w:spacing w:line="240" w:lineRule="exact"/>
              <w:rPr>
                <w:rFonts w:hint="eastAsia" w:eastAsia="方正仿宋_GBK"/>
                <w:snapToGrid w:val="0"/>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政府信息公开工作年度报告</w:t>
            </w:r>
          </w:p>
        </w:tc>
        <w:tc>
          <w:tcPr>
            <w:tcW w:w="937"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282"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政府信息公开工作年度报告</w:t>
            </w:r>
          </w:p>
        </w:tc>
        <w:tc>
          <w:tcPr>
            <w:tcW w:w="144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县级以上财政部门</w:t>
            </w:r>
          </w:p>
        </w:tc>
        <w:tc>
          <w:tcPr>
            <w:tcW w:w="1500" w:type="dxa"/>
            <w:noWrap w:val="0"/>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《中华人民共和国政府信息公开条例》</w:t>
            </w: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每年1月31日前</w:t>
            </w:r>
          </w:p>
        </w:tc>
        <w:tc>
          <w:tcPr>
            <w:tcW w:w="109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桂林市七星区人民政府网站</w:t>
            </w:r>
          </w:p>
        </w:tc>
        <w:tc>
          <w:tcPr>
            <w:tcW w:w="1719"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县级以上财政部门</w:t>
            </w:r>
          </w:p>
        </w:tc>
        <w:tc>
          <w:tcPr>
            <w:tcW w:w="1858" w:type="dxa"/>
            <w:noWrap w:val="0"/>
            <w:vAlign w:val="center"/>
          </w:tcPr>
          <w:p>
            <w:pPr>
              <w:adjustRightInd w:val="0"/>
              <w:snapToGrid w:val="0"/>
              <w:spacing w:line="240" w:lineRule="exact"/>
              <w:rPr>
                <w:rFonts w:hint="eastAsia" w:eastAsia="方正仿宋_GBK"/>
                <w:snapToGrid w:val="0"/>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66" w:type="dxa"/>
            <w:noWrap w:val="0"/>
            <w:vAlign w:val="center"/>
          </w:tcPr>
          <w:p>
            <w:pPr>
              <w:numPr>
                <w:ilvl w:val="0"/>
                <w:numId w:val="1"/>
              </w:numPr>
              <w:adjustRightInd w:val="0"/>
              <w:snapToGrid w:val="0"/>
              <w:spacing w:line="240" w:lineRule="exact"/>
              <w:ind w:left="454" w:leftChars="0" w:firstLineChars="0"/>
              <w:jc w:val="center"/>
              <w:rPr>
                <w:rFonts w:eastAsia="方正仿宋_GBK"/>
                <w:snapToGrid w:val="0"/>
                <w:kern w:val="21"/>
                <w:sz w:val="18"/>
                <w:szCs w:val="18"/>
              </w:rPr>
            </w:pPr>
          </w:p>
        </w:tc>
        <w:tc>
          <w:tcPr>
            <w:tcW w:w="104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基层政务公开标准目录（财政类）</w:t>
            </w:r>
          </w:p>
        </w:tc>
        <w:tc>
          <w:tcPr>
            <w:tcW w:w="937"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2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基层政务公开标准目录（财政类）</w:t>
            </w:r>
          </w:p>
        </w:tc>
        <w:tc>
          <w:tcPr>
            <w:tcW w:w="144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县级以上财政部门</w:t>
            </w:r>
          </w:p>
        </w:tc>
        <w:tc>
          <w:tcPr>
            <w:tcW w:w="150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自治区人民政府办公厅《关于全面推进基层政务公开标准化规范化的通知》</w:t>
            </w:r>
          </w:p>
        </w:tc>
        <w:tc>
          <w:tcPr>
            <w:tcW w:w="124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9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桂林市七星区人民政府网站</w:t>
            </w:r>
          </w:p>
        </w:tc>
        <w:tc>
          <w:tcPr>
            <w:tcW w:w="1719"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县级以上财政部门</w:t>
            </w:r>
          </w:p>
        </w:tc>
        <w:tc>
          <w:tcPr>
            <w:tcW w:w="1858" w:type="dxa"/>
            <w:noWrap w:val="0"/>
            <w:vAlign w:val="center"/>
          </w:tcPr>
          <w:p>
            <w:pPr>
              <w:adjustRightInd w:val="0"/>
              <w:snapToGrid w:val="0"/>
              <w:spacing w:line="240" w:lineRule="exact"/>
              <w:rPr>
                <w:rFonts w:hint="eastAsia" w:eastAsia="方正仿宋_GBK"/>
                <w:snapToGrid w:val="0"/>
                <w:kern w:val="21"/>
                <w:sz w:val="18"/>
                <w:szCs w:val="18"/>
                <w:lang w:val="en-US" w:eastAsia="zh-CN"/>
              </w:rPr>
            </w:pPr>
          </w:p>
        </w:tc>
      </w:tr>
    </w:tbl>
    <w:p>
      <w:pPr>
        <w:adjustRightInd w:val="0"/>
        <w:snapToGrid w:val="0"/>
        <w:spacing w:line="300" w:lineRule="exact"/>
        <w:rPr>
          <w:rFonts w:hint="eastAsia" w:ascii="方正仿宋_GBK" w:hAnsi="方正仿宋_GBK" w:eastAsia="方正仿宋_GBK" w:cs="方正仿宋_GBK"/>
          <w:snapToGrid w:val="0"/>
          <w:kern w:val="21"/>
          <w:sz w:val="18"/>
          <w:szCs w:val="18"/>
        </w:rPr>
      </w:pPr>
    </w:p>
    <w:p>
      <w:pPr>
        <w:rPr>
          <w:rFonts w:hint="eastAsia"/>
          <w:lang w:val="en-US" w:eastAsia="zh-CN"/>
        </w:rPr>
      </w:pPr>
      <w:r>
        <w:rPr>
          <w:rFonts w:hint="eastAsia" w:ascii="方正仿宋_GBK" w:hAnsi="方正仿宋_GBK" w:eastAsia="方正仿宋_GBK" w:cs="方正仿宋_GBK"/>
          <w:snapToGrid w:val="0"/>
          <w:kern w:val="21"/>
          <w:sz w:val="18"/>
          <w:szCs w:val="18"/>
        </w:rPr>
        <w:br w:type="page"/>
      </w:r>
    </w:p>
    <w:sectPr>
      <w:pgSz w:w="16838" w:h="11906" w:orient="landscape"/>
      <w:pgMar w:top="896" w:right="1440" w:bottom="89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6"/>
    <w:multiLevelType w:val="singleLevel"/>
    <w:tmpl w:val="00000026"/>
    <w:lvl w:ilvl="0" w:tentative="0">
      <w:start w:val="1"/>
      <w:numFmt w:val="decimal"/>
      <w:lvlText w:val="%1"/>
      <w:lvlJc w:val="left"/>
      <w:pPr>
        <w:tabs>
          <w:tab w:val="left" w:pos="397"/>
        </w:tabs>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812DB"/>
    <w:rsid w:val="0527179F"/>
    <w:rsid w:val="0AE2482C"/>
    <w:rsid w:val="14397334"/>
    <w:rsid w:val="1BD45B16"/>
    <w:rsid w:val="46B91568"/>
    <w:rsid w:val="48FB2F70"/>
    <w:rsid w:val="659817D4"/>
    <w:rsid w:val="66FC228E"/>
    <w:rsid w:val="78E42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2025-09-19T10:41:00Z</dcterms:created>
  <dc:creator>hp</dc:creator>
  <cp:lastModifiedBy>鸦云鸦云</cp:lastModifiedBy>
  <dcterms:modified xsi:type="dcterms:W3CDTF">2025-12-11T08:26:59Z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B1251AFB897A4B4BAB23D675D038E675</vt:lpwstr>
  </property>
</Properties>
</file>