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七星区</w:t>
      </w:r>
      <w:r>
        <w:rPr>
          <w:rFonts w:hint="eastAsia" w:ascii="方正小标宋_GBK" w:hAnsi="方正小标宋_GBK" w:eastAsia="方正小标宋_GBK" w:cs="方正小标宋_GBK"/>
          <w:snapToGrid w:val="0"/>
          <w:kern w:val="21"/>
          <w:sz w:val="36"/>
          <w:szCs w:val="36"/>
        </w:rPr>
        <w:t>审计系统政府信息主动公开事项目录</w:t>
      </w:r>
    </w:p>
    <w:tbl>
      <w:tblPr>
        <w:tblStyle w:val="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61"/>
        <w:gridCol w:w="1114"/>
        <w:gridCol w:w="892"/>
        <w:gridCol w:w="1690"/>
        <w:gridCol w:w="1244"/>
        <w:gridCol w:w="2733"/>
        <w:gridCol w:w="1303"/>
        <w:gridCol w:w="821"/>
        <w:gridCol w:w="1033"/>
        <w:gridCol w:w="1146"/>
        <w:gridCol w:w="11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blHeader/>
        </w:trPr>
        <w:tc>
          <w:tcPr>
            <w:tcW w:w="86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11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89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69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4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73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30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82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3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146" w:type="dxa"/>
            <w:noWrap w:val="0"/>
            <w:vAlign w:val="center"/>
          </w:tcPr>
          <w:p>
            <w:pPr>
              <w:adjustRightInd w:val="0"/>
              <w:snapToGrid w:val="0"/>
              <w:spacing w:line="240" w:lineRule="exact"/>
              <w:jc w:val="center"/>
              <w:rPr>
                <w:rFonts w:hint="eastAsia" w:eastAsia="方正黑体_GBK"/>
                <w:snapToGrid w:val="0"/>
                <w:kern w:val="21"/>
                <w:sz w:val="18"/>
                <w:szCs w:val="18"/>
              </w:rPr>
            </w:pPr>
            <w:r>
              <w:rPr>
                <w:rFonts w:eastAsia="方正黑体_GBK"/>
                <w:snapToGrid w:val="0"/>
                <w:kern w:val="21"/>
                <w:sz w:val="18"/>
                <w:szCs w:val="18"/>
              </w:rPr>
              <w:t>未依法公开</w:t>
            </w:r>
          </w:p>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承担责任单位</w:t>
            </w:r>
          </w:p>
        </w:tc>
        <w:tc>
          <w:tcPr>
            <w:tcW w:w="117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审计领域</w:t>
            </w:r>
            <w:r>
              <w:rPr>
                <w:rFonts w:eastAsia="方正仿宋_GBK"/>
                <w:snapToGrid w:val="0"/>
                <w:kern w:val="21"/>
                <w:sz w:val="18"/>
                <w:szCs w:val="18"/>
              </w:rPr>
              <w:t>规范性文件</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审计领域规范性文件及相关配套文件</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hint="default" w:eastAsia="方正仿宋_GBK"/>
                <w:snapToGrid w:val="0"/>
                <w:kern w:val="21"/>
                <w:sz w:val="18"/>
                <w:szCs w:val="18"/>
                <w:lang w:val="en-US" w:eastAsia="zh-CN"/>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hint="default" w:eastAsia="方正仿宋_GBK"/>
                <w:snapToGrid w:val="0"/>
                <w:kern w:val="21"/>
                <w:sz w:val="18"/>
                <w:szCs w:val="18"/>
                <w:lang w:val="en-US" w:eastAsia="zh-CN"/>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color w:val="auto"/>
                <w:kern w:val="21"/>
                <w:sz w:val="18"/>
                <w:szCs w:val="18"/>
                <w:highlight w:val="none"/>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2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44" w:type="dxa"/>
            <w:noWrap w:val="0"/>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县级以上审计部门</w:t>
            </w:r>
          </w:p>
        </w:tc>
        <w:tc>
          <w:tcPr>
            <w:tcW w:w="27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44" w:type="dxa"/>
            <w:noWrap w:val="0"/>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县级以上审计部门</w:t>
            </w:r>
          </w:p>
        </w:tc>
        <w:tc>
          <w:tcPr>
            <w:tcW w:w="27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hint="eastAsia" w:eastAsia="方正仿宋_GBK"/>
                <w:snapToGrid w:val="0"/>
                <w:kern w:val="21"/>
                <w:sz w:val="18"/>
                <w:szCs w:val="18"/>
                <w:lang w:val="en-US" w:eastAsia="zh-CN"/>
              </w:rPr>
              <w:t>中国政府采购网、广西政府采购网、桂林市政府采购网</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44" w:type="dxa"/>
            <w:noWrap w:val="0"/>
            <w:vAlign w:val="center"/>
          </w:tcPr>
          <w:p>
            <w:pPr>
              <w:adjustRightInd w:val="0"/>
              <w:snapToGrid w:val="0"/>
              <w:spacing w:line="240" w:lineRule="exact"/>
              <w:rPr>
                <w:rFonts w:eastAsia="方正仿宋_GBK"/>
                <w:snapToGrid w:val="0"/>
                <w:kern w:val="21"/>
                <w:sz w:val="18"/>
                <w:szCs w:val="18"/>
                <w:highlight w:val="yellow"/>
              </w:rPr>
            </w:pPr>
            <w:r>
              <w:rPr>
                <w:rFonts w:eastAsia="方正仿宋_GBK"/>
                <w:snapToGrid w:val="0"/>
                <w:kern w:val="21"/>
                <w:sz w:val="18"/>
                <w:szCs w:val="18"/>
                <w:highlight w:val="none"/>
              </w:rPr>
              <w:t>县级以上审计部门</w:t>
            </w:r>
            <w:r>
              <w:rPr>
                <w:rFonts w:hint="eastAsia" w:eastAsia="方正仿宋_GBK"/>
                <w:snapToGrid w:val="0"/>
                <w:kern w:val="21"/>
                <w:sz w:val="18"/>
                <w:szCs w:val="18"/>
                <w:highlight w:val="none"/>
              </w:rPr>
              <w:t>及其代理机构</w:t>
            </w:r>
          </w:p>
        </w:tc>
        <w:tc>
          <w:tcPr>
            <w:tcW w:w="2733" w:type="dxa"/>
            <w:noWrap w:val="0"/>
            <w:vAlign w:val="center"/>
          </w:tcPr>
          <w:p>
            <w:pPr>
              <w:tabs>
                <w:tab w:val="left" w:pos="312"/>
              </w:tabs>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tabs>
                <w:tab w:val="left" w:pos="312"/>
              </w:tabs>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33" w:type="dxa"/>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hint="eastAsia" w:eastAsia="方正仿宋_GBK"/>
                <w:snapToGrid w:val="0"/>
                <w:kern w:val="21"/>
                <w:sz w:val="18"/>
                <w:szCs w:val="18"/>
                <w:lang w:val="en-US" w:eastAsia="zh-CN"/>
              </w:rPr>
              <w:t>中国政府采购网、广西政府采购网、桂林市政府采购网</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031"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44" w:type="dxa"/>
            <w:noWrap w:val="0"/>
            <w:vAlign w:val="center"/>
          </w:tcPr>
          <w:p>
            <w:pPr>
              <w:adjustRightInd w:val="0"/>
              <w:snapToGrid w:val="0"/>
              <w:spacing w:line="240" w:lineRule="exact"/>
              <w:rPr>
                <w:rFonts w:eastAsia="方正仿宋_GBK"/>
                <w:snapToGrid w:val="0"/>
                <w:kern w:val="21"/>
                <w:sz w:val="18"/>
                <w:szCs w:val="18"/>
              </w:rPr>
            </w:pPr>
            <w:bookmarkStart w:id="0" w:name="_GoBack"/>
            <w:r>
              <w:rPr>
                <w:rFonts w:eastAsia="方正仿宋_GBK"/>
                <w:snapToGrid w:val="0"/>
                <w:kern w:val="21"/>
                <w:sz w:val="18"/>
                <w:szCs w:val="18"/>
                <w:highlight w:val="none"/>
              </w:rPr>
              <w:t>县级以上审计部门</w:t>
            </w:r>
            <w:bookmarkEnd w:id="0"/>
          </w:p>
        </w:tc>
        <w:tc>
          <w:tcPr>
            <w:tcW w:w="2733" w:type="dxa"/>
            <w:noWrap w:val="0"/>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3.《广西壮族自治区财政厅关于贯彻落实政府采购支持中小企业发展政策的通知》（桂财采〔2022〕31号）</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hint="eastAsia" w:eastAsia="方正仿宋_GBK"/>
                <w:snapToGrid w:val="0"/>
                <w:kern w:val="21"/>
                <w:sz w:val="18"/>
                <w:szCs w:val="18"/>
                <w:lang w:val="en-US" w:eastAsia="zh-CN"/>
              </w:rPr>
              <w:t>中国政府采购网、广西政府采购网、桂林市政府采购网</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2.《公务员录用规定》</w:t>
            </w:r>
          </w:p>
        </w:tc>
        <w:tc>
          <w:tcPr>
            <w:tcW w:w="130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82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1033" w:type="dxa"/>
            <w:vMerge w:val="restart"/>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hint="eastAsia" w:eastAsia="方正仿宋_GBK"/>
                <w:snapToGrid w:val="0"/>
                <w:kern w:val="21"/>
                <w:sz w:val="18"/>
                <w:szCs w:val="18"/>
                <w:lang w:val="en-US" w:eastAsia="zh-CN"/>
              </w:rPr>
              <w:t>广西人事考试网、桂林党建网、桂林市人力资源社会保障厅网站</w:t>
            </w:r>
          </w:p>
        </w:tc>
        <w:tc>
          <w:tcPr>
            <w:tcW w:w="1146" w:type="dxa"/>
            <w:noWrap w:val="0"/>
            <w:vAlign w:val="center"/>
          </w:tcPr>
          <w:p>
            <w:pPr>
              <w:adjustRightInd w:val="0"/>
              <w:snapToGrid w:val="0"/>
              <w:spacing w:line="240" w:lineRule="exact"/>
              <w:rPr>
                <w:rFonts w:eastAsia="方正仿宋_GBK"/>
                <w:snapToGrid w:val="0"/>
                <w:color w:val="FF000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hint="default" w:eastAsia="方正仿宋_GBK"/>
                <w:snapToGrid w:val="0"/>
                <w:kern w:val="21"/>
                <w:sz w:val="18"/>
                <w:szCs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公务员公开遴选相关信息</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2.《公务员公开遴选办法》</w:t>
            </w:r>
          </w:p>
        </w:tc>
        <w:tc>
          <w:tcPr>
            <w:tcW w:w="130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033" w:type="dxa"/>
            <w:vMerge w:val="continue"/>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146" w:type="dxa"/>
            <w:noWrap w:val="0"/>
            <w:vAlign w:val="center"/>
          </w:tcPr>
          <w:p>
            <w:pPr>
              <w:adjustRightInd w:val="0"/>
              <w:snapToGrid w:val="0"/>
              <w:spacing w:line="240" w:lineRule="exact"/>
              <w:rPr>
                <w:rFonts w:eastAsia="方正仿宋_GBK"/>
                <w:snapToGrid w:val="0"/>
                <w:color w:val="FF000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审计领域</w:t>
            </w:r>
            <w:r>
              <w:rPr>
                <w:rFonts w:eastAsia="方正仿宋_GBK"/>
                <w:snapToGrid w:val="0"/>
                <w:kern w:val="21"/>
                <w:sz w:val="18"/>
                <w:szCs w:val="18"/>
              </w:rPr>
              <w:t>人才管理</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审计人员招聘、审计系列高级职称评审通知、评审结果公示等相关信息</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33" w:type="dxa"/>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color w:val="FF000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由县级以上审计部门</w:t>
            </w:r>
            <w:r>
              <w:rPr>
                <w:rFonts w:hint="eastAsia" w:eastAsia="方正仿宋_GBK"/>
                <w:snapToGrid w:val="0"/>
                <w:kern w:val="21"/>
                <w:sz w:val="18"/>
                <w:szCs w:val="18"/>
              </w:rPr>
              <w:t>答复的人大代表建议、应当公开答复内容</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由县级以上审计部门</w:t>
            </w:r>
            <w:r>
              <w:rPr>
                <w:rFonts w:hint="eastAsia" w:eastAsia="方正仿宋_GBK"/>
                <w:snapToGrid w:val="0"/>
                <w:kern w:val="21"/>
                <w:sz w:val="18"/>
                <w:szCs w:val="18"/>
              </w:rPr>
              <w:t>答复的政协委员提案、应当公开答复内容</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30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6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91"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61"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24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县级以上审计部门</w:t>
            </w:r>
          </w:p>
        </w:tc>
        <w:tc>
          <w:tcPr>
            <w:tcW w:w="2733"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3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82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七星区政府门户网站</w:t>
            </w:r>
          </w:p>
        </w:tc>
        <w:tc>
          <w:tcPr>
            <w:tcW w:w="1146"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七星区审计局</w:t>
            </w:r>
          </w:p>
        </w:tc>
        <w:tc>
          <w:tcPr>
            <w:tcW w:w="1177" w:type="dxa"/>
            <w:noWrap w:val="0"/>
            <w:vAlign w:val="center"/>
          </w:tcPr>
          <w:p>
            <w:pPr>
              <w:adjustRightInd w:val="0"/>
              <w:snapToGrid w:val="0"/>
              <w:spacing w:line="240" w:lineRule="exact"/>
              <w:rPr>
                <w:rFonts w:eastAsia="方正仿宋_GBK"/>
                <w:snapToGrid w:val="0"/>
                <w:kern w:val="21"/>
                <w:sz w:val="18"/>
                <w:szCs w:val="18"/>
              </w:rPr>
            </w:pPr>
          </w:p>
        </w:tc>
      </w:tr>
    </w:tbl>
    <w:p/>
    <w:sectPr>
      <w:pgSz w:w="16838" w:h="11906" w:orient="landscape"/>
      <w:pgMar w:top="782" w:right="1440" w:bottom="78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0000001F"/>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E02E5"/>
    <w:rsid w:val="0C69322B"/>
    <w:rsid w:val="2C120706"/>
    <w:rsid w:val="48DE0034"/>
    <w:rsid w:val="635365E5"/>
    <w:rsid w:val="76C4699F"/>
    <w:rsid w:val="7BF3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2025-12-24T07:55:02Z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