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0"/>
          <w:szCs w:val="22"/>
        </w:rPr>
      </w:pPr>
      <w:r>
        <w:rPr>
          <w:rFonts w:hint="eastAsia" w:ascii="宋体" w:hAnsi="宋体" w:eastAsia="宋体" w:cs="宋体"/>
          <w:b/>
          <w:bCs/>
          <w:kern w:val="0"/>
          <w:sz w:val="32"/>
          <w:szCs w:val="32"/>
          <w:lang w:val="en-US" w:eastAsia="zh-CN" w:bidi="ar-SA"/>
        </w:rPr>
        <w:t>广西鼎策工程顾问有限责任公司关于桂林市七星区漓江生态系统保护修复工程项目（一期）（GLZC2021-G2-990986-GXDC）                            变更公告（一）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各</w:t>
      </w:r>
      <w:r>
        <w:rPr>
          <w:rFonts w:hint="eastAsia"/>
          <w:lang w:eastAsia="zh-CN"/>
        </w:rPr>
        <w:t>投标人</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一、项目名称：</w:t>
      </w:r>
      <w:r>
        <w:rPr>
          <w:rFonts w:hint="eastAsia"/>
          <w:lang w:eastAsia="zh-CN"/>
        </w:rPr>
        <w:t xml:space="preserve">桂林市七星区漓江生态系统保护修复工程项目（一期）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rPr>
      </w:pPr>
      <w:r>
        <w:rPr>
          <w:rFonts w:hint="eastAsia"/>
        </w:rPr>
        <w:t>二、项目编号：</w:t>
      </w:r>
      <w:r>
        <w:rPr>
          <w:rFonts w:hint="eastAsia"/>
          <w:lang w:eastAsia="zh-CN"/>
        </w:rPr>
        <w:t>GLZC2021-G2-990986-GXDC</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三、首次公告日期：</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21</w:t>
      </w:r>
      <w:r>
        <w:rPr>
          <w:rFonts w:hint="eastAsia"/>
        </w:rPr>
        <w:t>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四、原公告媒体：中国政府采购网（http://www.ccgp.gov.cn）、广西壮族自治区政府采购网（</w:t>
      </w:r>
      <w:r>
        <w:rPr>
          <w:rFonts w:hint="eastAsia"/>
        </w:rPr>
        <w:fldChar w:fldCharType="begin" w:fldLock="1"/>
      </w:r>
      <w:r>
        <w:rPr>
          <w:rFonts w:hint="eastAsia"/>
        </w:rPr>
        <w:instrText xml:space="preserve"> HYPERLINK "http://zfcg.gxzf.gov.cn/" </w:instrText>
      </w:r>
      <w:r>
        <w:rPr>
          <w:rFonts w:hint="eastAsia"/>
        </w:rPr>
        <w:fldChar w:fldCharType="separate"/>
      </w:r>
      <w:r>
        <w:rPr>
          <w:rFonts w:hint="eastAsia"/>
        </w:rPr>
        <w:t>http://zfcg.gxzf.gov.cn/</w:t>
      </w:r>
      <w:r>
        <w:rPr>
          <w:rFonts w:hint="eastAsia"/>
        </w:rPr>
        <w:fldChar w:fldCharType="end"/>
      </w:r>
      <w:r>
        <w:rPr>
          <w:rFonts w:hint="eastAsia"/>
        </w:rPr>
        <w:t>）、http://zfcg.czj.guilin.gov.cn（桂林市政府采购网）</w:t>
      </w:r>
      <w:r>
        <w:rPr>
          <w:rFonts w:hint="eastAsia"/>
          <w:lang w:eastAsia="zh-CN"/>
        </w:rPr>
        <w:t>、</w:t>
      </w:r>
      <w:r>
        <w:rPr>
          <w:rFonts w:hint="eastAsia"/>
        </w:rPr>
        <w:t>桂林市公共资源交易中心网（http://glggzy.org.cn/gxglzbw/）。</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五、</w:t>
      </w:r>
      <w:r>
        <w:rPr>
          <w:rFonts w:hint="eastAsia"/>
          <w:lang w:eastAsia="zh-CN"/>
        </w:rPr>
        <w:t>变更</w:t>
      </w:r>
      <w:r>
        <w:rPr>
          <w:rFonts w:hint="eastAsia"/>
        </w:rPr>
        <w:t>内容：</w:t>
      </w:r>
    </w:p>
    <w:p>
      <w:pPr>
        <w:spacing w:line="400" w:lineRule="exact"/>
        <w:ind w:firstLine="444" w:firstLineChars="200"/>
        <w:rPr>
          <w:rFonts w:hint="eastAsia" w:cs="宋体"/>
          <w:color w:val="auto"/>
          <w:sz w:val="21"/>
          <w:szCs w:val="21"/>
          <w:highlight w:val="none"/>
          <w:lang w:val="en-US" w:eastAsia="zh-CN"/>
        </w:rPr>
      </w:pPr>
      <w:r>
        <w:rPr>
          <w:rFonts w:hint="eastAsia"/>
          <w:color w:val="000000"/>
          <w:spacing w:val="6"/>
          <w:sz w:val="21"/>
          <w:szCs w:val="21"/>
          <w:lang w:eastAsia="zh-CN"/>
        </w:rPr>
        <w:t>原招标文件及招标公告中：“</w:t>
      </w:r>
      <w:r>
        <w:rPr>
          <w:rFonts w:hint="eastAsia" w:ascii="宋体" w:hAnsi="宋体"/>
          <w:color w:val="auto"/>
          <w:highlight w:val="none"/>
        </w:rPr>
        <w:t>计划开工日期：</w:t>
      </w:r>
      <w:r>
        <w:rPr>
          <w:rFonts w:hint="eastAsia" w:ascii="宋体" w:hAnsi="宋体"/>
          <w:color w:val="auto"/>
          <w:highlight w:val="none"/>
          <w:u w:val="single"/>
        </w:rPr>
        <w:t>20</w:t>
      </w:r>
      <w:r>
        <w:rPr>
          <w:rFonts w:hint="eastAsia" w:ascii="宋体" w:hAnsi="宋体"/>
          <w:color w:val="auto"/>
          <w:highlight w:val="none"/>
          <w:u w:val="single"/>
          <w:lang w:val="en-US" w:eastAsia="zh-CN"/>
        </w:rPr>
        <w:t>22</w:t>
      </w:r>
      <w:r>
        <w:rPr>
          <w:rFonts w:hint="eastAsia" w:ascii="宋体" w:hAnsi="宋体"/>
          <w:color w:val="auto"/>
          <w:highlight w:val="none"/>
        </w:rPr>
        <w:t>年</w:t>
      </w:r>
      <w:r>
        <w:rPr>
          <w:rFonts w:hint="eastAsia" w:ascii="宋体" w:hAnsi="宋体"/>
          <w:color w:val="auto"/>
          <w:highlight w:val="none"/>
          <w:u w:val="single"/>
          <w:lang w:val="en-US" w:eastAsia="zh-CN"/>
        </w:rPr>
        <w:t xml:space="preserve"> 1 </w:t>
      </w:r>
      <w:r>
        <w:rPr>
          <w:rFonts w:hint="eastAsia" w:ascii="宋体" w:hAnsi="宋体"/>
          <w:color w:val="auto"/>
          <w:highlight w:val="none"/>
        </w:rPr>
        <w:t>月</w:t>
      </w:r>
      <w:r>
        <w:rPr>
          <w:rFonts w:hint="eastAsia" w:ascii="宋体" w:hAnsi="宋体"/>
          <w:color w:val="auto"/>
          <w:highlight w:val="none"/>
          <w:u w:val="single"/>
          <w:lang w:val="en-US" w:eastAsia="zh-CN"/>
        </w:rPr>
        <w:t xml:space="preserve"> 1  </w:t>
      </w:r>
      <w:r>
        <w:rPr>
          <w:rFonts w:hint="eastAsia" w:ascii="宋体" w:hAnsi="宋体"/>
          <w:color w:val="auto"/>
          <w:highlight w:val="none"/>
        </w:rPr>
        <w:t>日</w:t>
      </w:r>
      <w:r>
        <w:rPr>
          <w:rFonts w:hint="eastAsia" w:ascii="宋体" w:hAnsi="宋体"/>
          <w:color w:val="auto"/>
          <w:highlight w:val="none"/>
          <w:lang w:eastAsia="zh-CN"/>
        </w:rPr>
        <w:t>，</w:t>
      </w:r>
      <w:r>
        <w:rPr>
          <w:rFonts w:hint="eastAsia" w:ascii="宋体" w:hAnsi="宋体"/>
          <w:color w:val="auto"/>
          <w:highlight w:val="none"/>
        </w:rPr>
        <w:t>计划完工日期：</w:t>
      </w:r>
      <w:r>
        <w:rPr>
          <w:rFonts w:hint="eastAsia" w:ascii="宋体" w:hAnsi="宋体"/>
          <w:color w:val="auto"/>
          <w:highlight w:val="none"/>
          <w:u w:val="single"/>
        </w:rPr>
        <w:t>20</w:t>
      </w:r>
      <w:r>
        <w:rPr>
          <w:rFonts w:hint="eastAsia" w:ascii="宋体" w:hAnsi="宋体"/>
          <w:color w:val="auto"/>
          <w:highlight w:val="none"/>
          <w:u w:val="single"/>
          <w:lang w:val="en-US" w:eastAsia="zh-CN"/>
        </w:rPr>
        <w:t>22</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4</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30</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color w:val="000000"/>
          <w:spacing w:val="6"/>
          <w:sz w:val="21"/>
          <w:szCs w:val="21"/>
          <w:lang w:eastAsia="zh-CN"/>
        </w:rPr>
        <w:t>”</w:t>
      </w:r>
      <w:r>
        <w:rPr>
          <w:rFonts w:hint="eastAsia" w:ascii="宋体" w:hAnsi="宋体"/>
          <w:color w:val="auto"/>
          <w:highlight w:val="none"/>
          <w:lang w:eastAsia="zh-CN"/>
        </w:rPr>
        <w:t>。</w:t>
      </w:r>
      <w:r>
        <w:rPr>
          <w:rFonts w:hint="eastAsia" w:hAnsi="宋体"/>
          <w:color w:val="auto"/>
          <w:highlight w:val="none"/>
          <w:lang w:eastAsia="zh-CN"/>
        </w:rPr>
        <w:t>现变更为：</w:t>
      </w:r>
      <w:r>
        <w:rPr>
          <w:rFonts w:hint="eastAsia" w:ascii="宋体" w:hAnsi="宋体"/>
          <w:color w:val="auto"/>
          <w:highlight w:val="none"/>
        </w:rPr>
        <w:t>计划开工日期：</w:t>
      </w:r>
      <w:r>
        <w:rPr>
          <w:rFonts w:hint="eastAsia" w:ascii="宋体" w:hAnsi="宋体"/>
          <w:color w:val="auto"/>
          <w:highlight w:val="none"/>
          <w:u w:val="single"/>
        </w:rPr>
        <w:t>20</w:t>
      </w:r>
      <w:r>
        <w:rPr>
          <w:rFonts w:hint="eastAsia" w:ascii="宋体" w:hAnsi="宋体"/>
          <w:color w:val="auto"/>
          <w:highlight w:val="none"/>
          <w:u w:val="single"/>
          <w:lang w:val="en-US" w:eastAsia="zh-CN"/>
        </w:rPr>
        <w:t>22</w:t>
      </w:r>
      <w:r>
        <w:rPr>
          <w:rFonts w:hint="eastAsia" w:ascii="宋体" w:hAnsi="宋体"/>
          <w:color w:val="auto"/>
          <w:highlight w:val="none"/>
        </w:rPr>
        <w:t>年</w:t>
      </w:r>
      <w:r>
        <w:rPr>
          <w:rFonts w:hint="eastAsia" w:ascii="宋体" w:hAnsi="宋体"/>
          <w:color w:val="auto"/>
          <w:highlight w:val="none"/>
          <w:u w:val="single"/>
          <w:lang w:val="en-US" w:eastAsia="zh-CN"/>
        </w:rPr>
        <w:t xml:space="preserve"> 1 </w:t>
      </w:r>
      <w:r>
        <w:rPr>
          <w:rFonts w:hint="eastAsia" w:ascii="宋体" w:hAnsi="宋体"/>
          <w:color w:val="auto"/>
          <w:highlight w:val="none"/>
        </w:rPr>
        <w:t>月</w:t>
      </w:r>
      <w:r>
        <w:rPr>
          <w:rFonts w:hint="eastAsia" w:ascii="宋体" w:hAnsi="宋体"/>
          <w:color w:val="auto"/>
          <w:highlight w:val="none"/>
          <w:u w:val="single"/>
          <w:lang w:val="en-US" w:eastAsia="zh-CN"/>
        </w:rPr>
        <w:t xml:space="preserve"> 15  </w:t>
      </w:r>
      <w:r>
        <w:rPr>
          <w:rFonts w:hint="eastAsia" w:ascii="宋体" w:hAnsi="宋体"/>
          <w:color w:val="auto"/>
          <w:highlight w:val="none"/>
        </w:rPr>
        <w:t>日</w:t>
      </w:r>
      <w:r>
        <w:rPr>
          <w:rFonts w:hint="eastAsia" w:ascii="宋体" w:hAnsi="宋体"/>
          <w:color w:val="auto"/>
          <w:highlight w:val="none"/>
          <w:lang w:eastAsia="zh-CN"/>
        </w:rPr>
        <w:t>，</w:t>
      </w:r>
      <w:r>
        <w:rPr>
          <w:rFonts w:hint="eastAsia" w:ascii="宋体" w:hAnsi="宋体"/>
          <w:color w:val="auto"/>
          <w:highlight w:val="none"/>
        </w:rPr>
        <w:t>计划完工日期：</w:t>
      </w:r>
      <w:r>
        <w:rPr>
          <w:rFonts w:hint="eastAsia" w:ascii="宋体" w:hAnsi="宋体"/>
          <w:color w:val="auto"/>
          <w:highlight w:val="none"/>
          <w:u w:val="single"/>
        </w:rPr>
        <w:t>20</w:t>
      </w:r>
      <w:r>
        <w:rPr>
          <w:rFonts w:hint="eastAsia" w:ascii="宋体" w:hAnsi="宋体"/>
          <w:color w:val="auto"/>
          <w:highlight w:val="none"/>
          <w:u w:val="single"/>
          <w:lang w:val="en-US" w:eastAsia="zh-CN"/>
        </w:rPr>
        <w:t>22</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5</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lang w:val="en-US" w:eastAsia="zh-CN"/>
        </w:rPr>
        <w:t>15</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hAnsi="宋体"/>
          <w:color w:val="auto"/>
          <w:highlight w:val="none"/>
          <w:lang w:eastAsia="zh-CN"/>
        </w:rPr>
        <w:t>（具体以合同签订时间为准）。</w:t>
      </w:r>
      <w:r>
        <w:rPr>
          <w:rFonts w:hint="eastAsia" w:hAnsi="宋体"/>
          <w:color w:val="auto"/>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stheme="minorBidi"/>
          <w:kern w:val="2"/>
          <w:sz w:val="21"/>
          <w:szCs w:val="24"/>
          <w:lang w:val="en-US" w:eastAsia="zh-CN" w:bidi="ar-SA"/>
        </w:rPr>
        <w:t>招标</w:t>
      </w:r>
      <w:r>
        <w:rPr>
          <w:rFonts w:hint="eastAsia" w:asciiTheme="minorHAnsi" w:hAnsiTheme="minorHAnsi" w:eastAsiaTheme="minorEastAsia" w:cstheme="minorBidi"/>
          <w:kern w:val="2"/>
          <w:sz w:val="21"/>
          <w:szCs w:val="24"/>
          <w:lang w:val="en-US" w:eastAsia="zh-CN" w:bidi="ar-SA"/>
        </w:rPr>
        <w:t>文件中涉及以上更</w:t>
      </w:r>
      <w:bookmarkStart w:id="2" w:name="_GoBack"/>
      <w:bookmarkEnd w:id="2"/>
      <w:r>
        <w:rPr>
          <w:rFonts w:hint="eastAsia" w:asciiTheme="minorHAnsi" w:hAnsiTheme="minorHAnsi" w:eastAsiaTheme="minorEastAsia" w:cstheme="minorBidi"/>
          <w:kern w:val="2"/>
          <w:sz w:val="21"/>
          <w:szCs w:val="24"/>
          <w:lang w:val="en-US" w:eastAsia="zh-CN" w:bidi="ar-SA"/>
        </w:rPr>
        <w:t>正内容的，作相应更正，其他内容不变。</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特此通知！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六、联系事项：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1.采购人信息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名 称：</w:t>
      </w:r>
      <w:r>
        <w:rPr>
          <w:rFonts w:hint="eastAsia"/>
          <w:lang w:eastAsia="zh-CN"/>
        </w:rPr>
        <w:t>桂林市七星区漓江风景名胜区管理局</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地 址：七星区人民政府普天大楼5楼503-2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lang w:eastAsia="zh-CN"/>
        </w:rPr>
        <w:t>联系人：</w:t>
      </w:r>
      <w:r>
        <w:rPr>
          <w:rFonts w:hint="eastAsia"/>
          <w:lang w:val="en-US" w:eastAsia="zh-CN"/>
        </w:rPr>
        <w:t>李捷</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r>
        <w:rPr>
          <w:rFonts w:hint="eastAsia"/>
        </w:rPr>
        <w:t>联系方式：</w:t>
      </w:r>
      <w:r>
        <w:rPr>
          <w:rFonts w:hint="eastAsia"/>
          <w:lang w:val="en-US" w:eastAsia="zh-CN"/>
        </w:rPr>
        <w:t xml:space="preserve">13667732576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bookmarkStart w:id="0" w:name="_Toc28359009"/>
      <w:bookmarkStart w:id="1" w:name="_Toc28359086"/>
      <w:r>
        <w:rPr>
          <w:rFonts w:hint="eastAsia"/>
        </w:rPr>
        <w:t>2.采购代理机构信息</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r>
        <w:rPr>
          <w:rFonts w:hint="eastAsia"/>
        </w:rPr>
        <w:t>名 称：</w:t>
      </w:r>
      <w:r>
        <w:rPr>
          <w:rFonts w:hint="eastAsia"/>
          <w:lang w:eastAsia="zh-CN"/>
        </w:rPr>
        <w:t>广西鼎策工程顾问有限责任公司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地　址：桂林市</w:t>
      </w:r>
      <w:r>
        <w:rPr>
          <w:rFonts w:hint="eastAsia"/>
          <w:lang w:eastAsia="zh-CN"/>
        </w:rPr>
        <w:t>七星区信息产业园软件大厦</w:t>
      </w:r>
      <w:r>
        <w:rPr>
          <w:rFonts w:hint="eastAsia"/>
          <w:lang w:val="en-US" w:eastAsia="zh-CN"/>
        </w:rPr>
        <w:t>2号梯6楼</w:t>
      </w:r>
      <w:r>
        <w:rPr>
          <w:rFonts w:hint="eastAsia"/>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r>
        <w:rPr>
          <w:rFonts w:hint="eastAsia"/>
        </w:rPr>
        <w:t>项目联系人：</w:t>
      </w:r>
      <w:r>
        <w:rPr>
          <w:rFonts w:hint="eastAsia"/>
          <w:lang w:eastAsia="zh-CN"/>
        </w:rPr>
        <w:t>蒋丽英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rPr>
        <w:t>电　话：</w:t>
      </w:r>
      <w:r>
        <w:rPr>
          <w:rFonts w:hint="eastAsia"/>
          <w:lang w:val="en-US" w:eastAsia="zh-CN"/>
        </w:rPr>
        <w:t>13978385713</w:t>
      </w:r>
      <w:r>
        <w:rPr>
          <w:rFonts w:hint="eastAsia"/>
        </w:rPr>
        <w:t xml:space="preserve">                           </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lang w:val="en-US" w:eastAsia="zh-CN"/>
        </w:rPr>
        <w:t xml:space="preserve">                    </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rPr>
      </w:pPr>
      <w:r>
        <w:rPr>
          <w:rFonts w:hint="eastAsia"/>
        </w:rPr>
        <w:t>广西鼎策工程顾问有限责任公司</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pPr>
      <w:r>
        <w:rPr>
          <w:rFonts w:hint="eastAsia"/>
        </w:rPr>
        <w:t xml:space="preserve">                       20</w:t>
      </w:r>
      <w:r>
        <w:rPr>
          <w:rFonts w:hint="eastAsia"/>
          <w:lang w:val="en-US" w:eastAsia="zh-CN"/>
        </w:rPr>
        <w:t>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sectPr>
      <w:pgSz w:w="11906" w:h="16838"/>
      <w:pgMar w:top="1240" w:right="1286" w:bottom="6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060D3"/>
    <w:multiLevelType w:val="multilevel"/>
    <w:tmpl w:val="395060D3"/>
    <w:lvl w:ilvl="0" w:tentative="0">
      <w:start w:val="1"/>
      <w:numFmt w:val="bullet"/>
      <w:pStyle w:val="26"/>
      <w:lvlText w:val=""/>
      <w:lvlJc w:val="left"/>
      <w:pPr>
        <w:tabs>
          <w:tab w:val="left" w:pos="562"/>
        </w:tabs>
        <w:ind w:left="562" w:hanging="420"/>
      </w:pPr>
      <w:rPr>
        <w:rFonts w:hint="default" w:ascii="Wingdings" w:hAnsi="Wingdings"/>
      </w:rPr>
    </w:lvl>
    <w:lvl w:ilvl="1" w:tentative="0">
      <w:start w:val="1"/>
      <w:numFmt w:val="bullet"/>
      <w:lvlText w:val=""/>
      <w:lvlJc w:val="left"/>
      <w:pPr>
        <w:tabs>
          <w:tab w:val="left" w:pos="982"/>
        </w:tabs>
        <w:ind w:left="982" w:hanging="420"/>
      </w:pPr>
      <w:rPr>
        <w:rFonts w:hint="default" w:ascii="Wingdings" w:hAnsi="Wingdings"/>
      </w:rPr>
    </w:lvl>
    <w:lvl w:ilvl="2" w:tentative="0">
      <w:start w:val="1"/>
      <w:numFmt w:val="bullet"/>
      <w:lvlText w:val=""/>
      <w:lvlJc w:val="left"/>
      <w:pPr>
        <w:tabs>
          <w:tab w:val="left" w:pos="1402"/>
        </w:tabs>
        <w:ind w:left="1402" w:hanging="420"/>
      </w:pPr>
      <w:rPr>
        <w:rFonts w:hint="default" w:ascii="Wingdings" w:hAnsi="Wingdings"/>
      </w:rPr>
    </w:lvl>
    <w:lvl w:ilvl="3" w:tentative="0">
      <w:start w:val="1"/>
      <w:numFmt w:val="bullet"/>
      <w:lvlText w:val=""/>
      <w:lvlJc w:val="left"/>
      <w:pPr>
        <w:tabs>
          <w:tab w:val="left" w:pos="1822"/>
        </w:tabs>
        <w:ind w:left="1822" w:hanging="420"/>
      </w:pPr>
      <w:rPr>
        <w:rFonts w:hint="default" w:ascii="Wingdings" w:hAnsi="Wingdings"/>
      </w:rPr>
    </w:lvl>
    <w:lvl w:ilvl="4" w:tentative="0">
      <w:start w:val="1"/>
      <w:numFmt w:val="bullet"/>
      <w:lvlText w:val=""/>
      <w:lvlJc w:val="left"/>
      <w:pPr>
        <w:tabs>
          <w:tab w:val="left" w:pos="2242"/>
        </w:tabs>
        <w:ind w:left="2242" w:hanging="420"/>
      </w:pPr>
      <w:rPr>
        <w:rFonts w:hint="default" w:ascii="Wingdings" w:hAnsi="Wingdings"/>
      </w:rPr>
    </w:lvl>
    <w:lvl w:ilvl="5" w:tentative="0">
      <w:start w:val="1"/>
      <w:numFmt w:val="bullet"/>
      <w:lvlText w:val=""/>
      <w:lvlJc w:val="left"/>
      <w:pPr>
        <w:tabs>
          <w:tab w:val="left" w:pos="2662"/>
        </w:tabs>
        <w:ind w:left="2662" w:hanging="420"/>
      </w:pPr>
      <w:rPr>
        <w:rFonts w:hint="default" w:ascii="Wingdings" w:hAnsi="Wingdings"/>
      </w:rPr>
    </w:lvl>
    <w:lvl w:ilvl="6" w:tentative="0">
      <w:start w:val="1"/>
      <w:numFmt w:val="bullet"/>
      <w:lvlText w:val=""/>
      <w:lvlJc w:val="left"/>
      <w:pPr>
        <w:tabs>
          <w:tab w:val="left" w:pos="3082"/>
        </w:tabs>
        <w:ind w:left="3082" w:hanging="420"/>
      </w:pPr>
      <w:rPr>
        <w:rFonts w:hint="default" w:ascii="Wingdings" w:hAnsi="Wingdings"/>
      </w:rPr>
    </w:lvl>
    <w:lvl w:ilvl="7" w:tentative="0">
      <w:start w:val="1"/>
      <w:numFmt w:val="bullet"/>
      <w:lvlText w:val=""/>
      <w:lvlJc w:val="left"/>
      <w:pPr>
        <w:tabs>
          <w:tab w:val="left" w:pos="3502"/>
        </w:tabs>
        <w:ind w:left="3502" w:hanging="420"/>
      </w:pPr>
      <w:rPr>
        <w:rFonts w:hint="default" w:ascii="Wingdings" w:hAnsi="Wingdings"/>
      </w:rPr>
    </w:lvl>
    <w:lvl w:ilvl="8" w:tentative="0">
      <w:start w:val="1"/>
      <w:numFmt w:val="bullet"/>
      <w:lvlText w:val=""/>
      <w:lvlJc w:val="left"/>
      <w:pPr>
        <w:tabs>
          <w:tab w:val="left" w:pos="3922"/>
        </w:tabs>
        <w:ind w:left="392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E362D"/>
    <w:rsid w:val="00753191"/>
    <w:rsid w:val="08270433"/>
    <w:rsid w:val="09FB04B2"/>
    <w:rsid w:val="0A6E4001"/>
    <w:rsid w:val="0ABC581A"/>
    <w:rsid w:val="0BED5417"/>
    <w:rsid w:val="0C9E362D"/>
    <w:rsid w:val="138D6633"/>
    <w:rsid w:val="1A872C08"/>
    <w:rsid w:val="1EB14A2F"/>
    <w:rsid w:val="2A246997"/>
    <w:rsid w:val="2D040AFA"/>
    <w:rsid w:val="309C24F3"/>
    <w:rsid w:val="30E43C86"/>
    <w:rsid w:val="32B76A35"/>
    <w:rsid w:val="38366D77"/>
    <w:rsid w:val="3C7D5558"/>
    <w:rsid w:val="4A193AFC"/>
    <w:rsid w:val="5A5439F2"/>
    <w:rsid w:val="6B241BB1"/>
    <w:rsid w:val="74264C2C"/>
    <w:rsid w:val="79B14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spacing w:line="432" w:lineRule="exact"/>
      <w:ind w:left="112"/>
      <w:outlineLvl w:val="1"/>
    </w:pPr>
    <w:rPr>
      <w:rFonts w:ascii="宋体" w:hAnsi="宋体" w:eastAsia="宋体" w:cs="宋体"/>
      <w:b/>
      <w:bCs/>
      <w:sz w:val="36"/>
      <w:szCs w:val="36"/>
    </w:rPr>
  </w:style>
  <w:style w:type="paragraph" w:styleId="4">
    <w:name w:val="heading 4"/>
    <w:basedOn w:val="1"/>
    <w:next w:val="1"/>
    <w:qFormat/>
    <w:uiPriority w:val="1"/>
    <w:pPr>
      <w:spacing w:before="161"/>
      <w:jc w:val="center"/>
      <w:outlineLvl w:val="4"/>
    </w:pPr>
    <w:rPr>
      <w:rFonts w:ascii="宋体" w:hAnsi="宋体" w:eastAsia="宋体" w:cs="宋体"/>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Times New Roman" w:cs="Arial"/>
      <w:color w:val="000000"/>
      <w:sz w:val="24"/>
      <w:lang w:val="en-US" w:eastAsia="zh-CN" w:bidi="ar-SA"/>
    </w:rPr>
  </w:style>
  <w:style w:type="paragraph" w:styleId="5">
    <w:name w:val="index 8"/>
    <w:basedOn w:val="1"/>
    <w:next w:val="1"/>
    <w:qFormat/>
    <w:uiPriority w:val="0"/>
    <w:pPr>
      <w:ind w:left="2940"/>
    </w:pPr>
  </w:style>
  <w:style w:type="paragraph" w:styleId="6">
    <w:name w:val="Body Text"/>
    <w:basedOn w:val="1"/>
    <w:qFormat/>
    <w:uiPriority w:val="1"/>
    <w:rPr>
      <w:rFonts w:ascii="宋体" w:hAnsi="宋体" w:eastAsia="宋体" w:cs="宋体"/>
      <w:sz w:val="21"/>
      <w:szCs w:val="21"/>
    </w:rPr>
  </w:style>
  <w:style w:type="paragraph" w:styleId="7">
    <w:name w:val="Plain Text"/>
    <w:basedOn w:val="1"/>
    <w:next w:val="5"/>
    <w:qFormat/>
    <w:uiPriority w:val="0"/>
    <w:rPr>
      <w:rFonts w:ascii="宋体" w:hAnsi="Courier New"/>
      <w:szCs w:val="20"/>
    </w:rPr>
  </w:style>
  <w:style w:type="paragraph" w:styleId="8">
    <w:name w:val="Normal (Web)"/>
    <w:basedOn w:val="1"/>
    <w:qFormat/>
    <w:uiPriority w:val="0"/>
    <w:rPr>
      <w:sz w:val="24"/>
    </w:rPr>
  </w:style>
  <w:style w:type="character" w:styleId="11">
    <w:name w:val="Strong"/>
    <w:basedOn w:val="10"/>
    <w:qFormat/>
    <w:uiPriority w:val="0"/>
  </w:style>
  <w:style w:type="character" w:styleId="12">
    <w:name w:val="FollowedHyperlink"/>
    <w:basedOn w:val="10"/>
    <w:qFormat/>
    <w:uiPriority w:val="0"/>
    <w:rPr>
      <w:color w:val="800080"/>
      <w:u w:val="none"/>
    </w:rPr>
  </w:style>
  <w:style w:type="character" w:styleId="13">
    <w:name w:val="Emphasis"/>
    <w:basedOn w:val="10"/>
    <w:qFormat/>
    <w:uiPriority w:val="0"/>
  </w:style>
  <w:style w:type="character" w:styleId="14">
    <w:name w:val="HTML Definition"/>
    <w:basedOn w:val="10"/>
    <w:qFormat/>
    <w:uiPriority w:val="0"/>
  </w:style>
  <w:style w:type="character" w:styleId="15">
    <w:name w:val="HTML Typewriter"/>
    <w:basedOn w:val="10"/>
    <w:qFormat/>
    <w:uiPriority w:val="0"/>
    <w:rPr>
      <w:rFonts w:hint="default" w:ascii="monospace" w:hAnsi="monospace" w:eastAsia="monospace" w:cs="monospace"/>
      <w:sz w:val="20"/>
    </w:rPr>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0000FF"/>
      <w:u w:val="none"/>
    </w:rPr>
  </w:style>
  <w:style w:type="character" w:styleId="19">
    <w:name w:val="HTML Code"/>
    <w:basedOn w:val="10"/>
    <w:qFormat/>
    <w:uiPriority w:val="0"/>
    <w:rPr>
      <w:rFonts w:ascii="monospace" w:hAnsi="monospace" w:eastAsia="monospace" w:cs="monospace"/>
      <w:sz w:val="20"/>
    </w:rPr>
  </w:style>
  <w:style w:type="character" w:styleId="20">
    <w:name w:val="HTML Cite"/>
    <w:basedOn w:val="10"/>
    <w:qFormat/>
    <w:uiPriority w:val="0"/>
  </w:style>
  <w:style w:type="character" w:styleId="21">
    <w:name w:val="HTML Keyboard"/>
    <w:basedOn w:val="10"/>
    <w:qFormat/>
    <w:uiPriority w:val="0"/>
    <w:rPr>
      <w:rFonts w:hint="default" w:ascii="monospace" w:hAnsi="monospace" w:eastAsia="monospace" w:cs="monospace"/>
      <w:sz w:val="20"/>
    </w:rPr>
  </w:style>
  <w:style w:type="character" w:styleId="22">
    <w:name w:val="HTML Sample"/>
    <w:basedOn w:val="10"/>
    <w:qFormat/>
    <w:uiPriority w:val="0"/>
    <w:rPr>
      <w:rFonts w:hint="default" w:ascii="monospace" w:hAnsi="monospace" w:eastAsia="monospace" w:cs="monospace"/>
    </w:rPr>
  </w:style>
  <w:style w:type="paragraph" w:customStyle="1" w:styleId="23">
    <w:name w:val="_Style 5"/>
    <w:qFormat/>
    <w:uiPriority w:val="0"/>
    <w:pPr>
      <w:widowControl w:val="0"/>
      <w:jc w:val="both"/>
    </w:pPr>
    <w:rPr>
      <w:rFonts w:ascii="Calibri" w:hAnsi="Calibri" w:eastAsia="宋体" w:cs="Times New Roman"/>
      <w:kern w:val="2"/>
      <w:sz w:val="21"/>
      <w:szCs w:val="24"/>
      <w:lang w:val="en-US" w:eastAsia="zh-CN" w:bidi="ar-SA"/>
    </w:rPr>
  </w:style>
  <w:style w:type="paragraph" w:styleId="24">
    <w:name w:val="List Paragraph"/>
    <w:basedOn w:val="1"/>
    <w:qFormat/>
    <w:uiPriority w:val="1"/>
    <w:pPr>
      <w:ind w:left="110" w:firstLine="420"/>
    </w:pPr>
    <w:rPr>
      <w:rFonts w:ascii="宋体" w:hAnsi="宋体" w:eastAsia="宋体" w:cs="宋体"/>
    </w:rPr>
  </w:style>
  <w:style w:type="paragraph" w:customStyle="1" w:styleId="25">
    <w:name w:val="Table Paragraph"/>
    <w:basedOn w:val="1"/>
    <w:qFormat/>
    <w:uiPriority w:val="1"/>
    <w:rPr>
      <w:rFonts w:ascii="宋体" w:hAnsi="宋体" w:eastAsia="宋体" w:cs="宋体"/>
    </w:rPr>
  </w:style>
  <w:style w:type="paragraph" w:customStyle="1" w:styleId="26">
    <w:name w:val="正文1"/>
    <w:basedOn w:val="1"/>
    <w:qFormat/>
    <w:uiPriority w:val="0"/>
    <w:pPr>
      <w:numPr>
        <w:ilvl w:val="0"/>
        <w:numId w:val="1"/>
      </w:numPr>
      <w:tabs>
        <w:tab w:val="left" w:pos="1800"/>
      </w:tabs>
      <w:spacing w:line="360" w:lineRule="auto"/>
    </w:pPr>
    <w:rPr>
      <w:rFonts w:ascii="宋体" w:hAnsi="宋体" w:cs="Arial"/>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2019-12-20T04:25:00Z</dcterms:created>
  <dc:creator>Administrator</dc:creator>
  <cp:lastModifiedBy>一月</cp:lastModifiedBy>
  <cp:lastPrinted>2021-08-13T03:18:00Z</cp:lastPrinted>
  <dcterms:modified xsi:type="dcterms:W3CDTF">2022-01-05T03:50:38Z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303FD42BF611463698FDA2D1A5FD24FA</vt:lpwstr>
  </property>
</Properties>
</file>