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752" w:rsidRPr="000F30DA" w:rsidRDefault="00DC3BA2">
      <w:pPr>
        <w:rPr>
          <w:rFonts w:ascii="黑体" w:eastAsia="黑体" w:hAnsi="黑体" w:cs="黑体"/>
          <w:kern w:val="0"/>
          <w:sz w:val="32"/>
          <w:szCs w:val="32"/>
        </w:rPr>
      </w:pPr>
      <w:r w:rsidRPr="000F30DA">
        <w:rPr>
          <w:rFonts w:ascii="黑体" w:eastAsia="黑体" w:hAnsi="黑体" w:cs="黑体" w:hint="eastAsia"/>
          <w:kern w:val="0"/>
          <w:sz w:val="32"/>
          <w:szCs w:val="32"/>
        </w:rPr>
        <w:t>附件2</w:t>
      </w:r>
    </w:p>
    <w:p w:rsidR="00645752" w:rsidRPr="000F30DA" w:rsidRDefault="00645752">
      <w:pPr>
        <w:rPr>
          <w:rFonts w:ascii="仿宋_GB2312" w:eastAsia="仿宋_GB2312" w:hAnsi="仿宋_GB2312" w:cs="仿宋_GB2312"/>
          <w:kern w:val="0"/>
          <w:sz w:val="32"/>
          <w:szCs w:val="32"/>
        </w:rPr>
      </w:pPr>
    </w:p>
    <w:p w:rsidR="00645752" w:rsidRPr="000F30DA" w:rsidRDefault="00DC3BA2">
      <w:pPr>
        <w:jc w:val="center"/>
        <w:rPr>
          <w:rFonts w:ascii="方正小标宋简体" w:eastAsia="方正小标宋简体" w:hAnsi="方正小标宋简体" w:cs="方正小标宋简体"/>
          <w:b/>
          <w:bCs/>
          <w:kern w:val="0"/>
          <w:sz w:val="36"/>
          <w:szCs w:val="36"/>
        </w:rPr>
      </w:pPr>
      <w:r w:rsidRPr="000F30DA">
        <w:rPr>
          <w:rFonts w:ascii="方正小标宋简体" w:eastAsia="方正小标宋简体" w:hAnsi="方正小标宋简体" w:cs="方正小标宋简体" w:hint="eastAsia"/>
          <w:b/>
          <w:bCs/>
          <w:kern w:val="0"/>
          <w:sz w:val="36"/>
          <w:szCs w:val="36"/>
        </w:rPr>
        <w:t>实施专科教育的营利性民办高等学校和其他营利性民办高等教育机构的设立、分立、合并、</w:t>
      </w:r>
    </w:p>
    <w:p w:rsidR="00645752" w:rsidRPr="000F30DA" w:rsidRDefault="00DC3BA2">
      <w:pPr>
        <w:jc w:val="center"/>
        <w:rPr>
          <w:rFonts w:ascii="方正小标宋简体" w:eastAsia="方正小标宋简体" w:hAnsi="方正小标宋简体" w:cs="方正小标宋简体"/>
          <w:b/>
          <w:bCs/>
          <w:kern w:val="0"/>
          <w:sz w:val="36"/>
          <w:szCs w:val="36"/>
        </w:rPr>
      </w:pPr>
      <w:r w:rsidRPr="000F30DA">
        <w:rPr>
          <w:rFonts w:ascii="方正小标宋简体" w:eastAsia="方正小标宋简体" w:hAnsi="方正小标宋简体" w:cs="方正小标宋简体" w:hint="eastAsia"/>
          <w:b/>
          <w:bCs/>
          <w:kern w:val="0"/>
          <w:sz w:val="36"/>
          <w:szCs w:val="36"/>
        </w:rPr>
        <w:t>变更和终止</w:t>
      </w:r>
      <w:r w:rsidR="000F30DA">
        <w:rPr>
          <w:rFonts w:ascii="方正小标宋简体" w:eastAsia="方正小标宋简体" w:hAnsi="方正小标宋简体" w:cs="方正小标宋简体" w:hint="eastAsia"/>
          <w:b/>
          <w:bCs/>
          <w:kern w:val="0"/>
          <w:sz w:val="36"/>
          <w:szCs w:val="36"/>
        </w:rPr>
        <w:t>审批</w:t>
      </w:r>
      <w:r w:rsidRPr="000F30DA">
        <w:rPr>
          <w:rFonts w:ascii="方正小标宋简体" w:eastAsia="方正小标宋简体" w:hAnsi="方正小标宋简体" w:cs="方正小标宋简体" w:hint="eastAsia"/>
          <w:b/>
          <w:bCs/>
          <w:kern w:val="0"/>
          <w:sz w:val="36"/>
          <w:szCs w:val="36"/>
        </w:rPr>
        <w:t>工作指南</w:t>
      </w:r>
    </w:p>
    <w:p w:rsidR="00645752" w:rsidRPr="000F30DA" w:rsidRDefault="00645752">
      <w:pPr>
        <w:pStyle w:val="ab"/>
        <w:widowControl/>
        <w:shd w:val="clear" w:color="auto" w:fill="FFFFFF"/>
        <w:spacing w:line="580" w:lineRule="exact"/>
        <w:ind w:firstLineChars="0" w:firstLine="0"/>
        <w:jc w:val="center"/>
        <w:rPr>
          <w:rFonts w:ascii="方正小标宋简体" w:eastAsia="方正小标宋简体" w:hAnsi="方正小标宋简体" w:cs="方正小标宋简体"/>
          <w:b/>
          <w:bCs/>
          <w:kern w:val="0"/>
          <w:sz w:val="36"/>
          <w:szCs w:val="36"/>
        </w:rPr>
      </w:pPr>
    </w:p>
    <w:p w:rsidR="00645752" w:rsidRPr="000F30DA" w:rsidRDefault="00DC3BA2">
      <w:pPr>
        <w:pStyle w:val="ab"/>
        <w:widowControl/>
        <w:shd w:val="clear" w:color="auto" w:fill="FFFFFF"/>
        <w:spacing w:line="580" w:lineRule="exact"/>
        <w:ind w:firstLine="640"/>
        <w:jc w:val="left"/>
        <w:rPr>
          <w:rFonts w:ascii="黑体" w:eastAsia="黑体" w:hAnsi="黑体" w:cs="宋体"/>
          <w:kern w:val="0"/>
          <w:sz w:val="32"/>
          <w:szCs w:val="32"/>
        </w:rPr>
      </w:pPr>
      <w:r w:rsidRPr="000F30DA">
        <w:rPr>
          <w:rFonts w:ascii="黑体" w:eastAsia="黑体" w:hAnsi="黑体" w:cs="宋体" w:hint="eastAsia"/>
          <w:kern w:val="0"/>
          <w:sz w:val="32"/>
          <w:szCs w:val="32"/>
        </w:rPr>
        <w:t>一、</w:t>
      </w:r>
      <w:r w:rsidRPr="000F30DA">
        <w:rPr>
          <w:rFonts w:ascii="黑体" w:eastAsia="黑体" w:hAnsi="黑体" w:cs="宋体" w:hint="eastAsia"/>
          <w:bCs/>
          <w:kern w:val="0"/>
          <w:sz w:val="32"/>
          <w:szCs w:val="32"/>
        </w:rPr>
        <w:t>事项名称</w:t>
      </w:r>
    </w:p>
    <w:p w:rsidR="00645752" w:rsidRPr="000F30DA" w:rsidRDefault="00DC3BA2">
      <w:pPr>
        <w:widowControl/>
        <w:shd w:val="clear" w:color="auto" w:fill="FFFFFF"/>
        <w:spacing w:line="600" w:lineRule="exact"/>
        <w:ind w:firstLineChars="200" w:firstLine="640"/>
        <w:jc w:val="left"/>
        <w:rPr>
          <w:rFonts w:ascii="仿宋_GB2312" w:eastAsia="仿宋_GB2312" w:hAnsi="仿宋_GB2312" w:cs="仿宋_GB2312"/>
          <w:kern w:val="0"/>
          <w:sz w:val="32"/>
          <w:szCs w:val="32"/>
        </w:rPr>
      </w:pPr>
      <w:r w:rsidRPr="000F30DA">
        <w:rPr>
          <w:rFonts w:ascii="仿宋_GB2312" w:eastAsia="仿宋_GB2312" w:hAnsi="仿宋_GB2312" w:cs="仿宋_GB2312" w:hint="eastAsia"/>
          <w:kern w:val="0"/>
          <w:sz w:val="32"/>
          <w:szCs w:val="32"/>
        </w:rPr>
        <w:t>实施专科教育的营利性民办高等学校和其他营利性民办高等教育机构的设立、分立、合并、变更和终止。</w:t>
      </w:r>
    </w:p>
    <w:p w:rsidR="00645752" w:rsidRPr="000F30DA" w:rsidRDefault="00DC3BA2">
      <w:pPr>
        <w:widowControl/>
        <w:shd w:val="clear" w:color="auto" w:fill="FFFFFF"/>
        <w:spacing w:line="580" w:lineRule="exact"/>
        <w:ind w:firstLineChars="200" w:firstLine="640"/>
        <w:jc w:val="left"/>
        <w:rPr>
          <w:rFonts w:ascii="黑体" w:eastAsia="黑体" w:hAnsi="黑体" w:cs="宋体"/>
          <w:kern w:val="0"/>
          <w:sz w:val="32"/>
          <w:szCs w:val="32"/>
        </w:rPr>
      </w:pPr>
      <w:r w:rsidRPr="000F30DA">
        <w:rPr>
          <w:rFonts w:ascii="黑体" w:eastAsia="黑体" w:hAnsi="黑体" w:cs="宋体" w:hint="eastAsia"/>
          <w:kern w:val="0"/>
          <w:sz w:val="32"/>
          <w:szCs w:val="32"/>
        </w:rPr>
        <w:t>二、适用范围</w:t>
      </w:r>
    </w:p>
    <w:p w:rsidR="00645752" w:rsidRPr="000F30DA" w:rsidRDefault="00DC3BA2">
      <w:pPr>
        <w:widowControl/>
        <w:shd w:val="clear" w:color="auto" w:fill="FFFFFF"/>
        <w:spacing w:line="580" w:lineRule="exact"/>
        <w:ind w:firstLineChars="200" w:firstLine="640"/>
        <w:jc w:val="left"/>
        <w:rPr>
          <w:rFonts w:ascii="仿宋_GB2312" w:eastAsia="仿宋_GB2312" w:hAnsi="微软雅黑" w:cs="宋体"/>
          <w:kern w:val="0"/>
          <w:sz w:val="32"/>
          <w:szCs w:val="32"/>
        </w:rPr>
      </w:pPr>
      <w:r w:rsidRPr="000F30DA">
        <w:rPr>
          <w:rFonts w:ascii="仿宋_GB2312" w:eastAsia="仿宋_GB2312" w:hAnsi="微软雅黑" w:cs="宋体" w:hint="eastAsia"/>
          <w:kern w:val="0"/>
          <w:sz w:val="32"/>
          <w:szCs w:val="32"/>
        </w:rPr>
        <w:t>限于上海、广东、天津、福建、辽宁、浙江、河南、湖北、重庆、四川、陕西、海南、山东、江苏、广西、河北、云南、黑龙江等自由贸易试验区内。</w:t>
      </w:r>
    </w:p>
    <w:p w:rsidR="00645752" w:rsidRPr="000F30DA" w:rsidRDefault="00DC3BA2">
      <w:pPr>
        <w:widowControl/>
        <w:shd w:val="clear" w:color="auto" w:fill="FFFFFF"/>
        <w:spacing w:line="580" w:lineRule="exact"/>
        <w:ind w:firstLineChars="200" w:firstLine="640"/>
        <w:jc w:val="left"/>
        <w:rPr>
          <w:rFonts w:ascii="黑体" w:eastAsia="黑体" w:hAnsi="黑体" w:cs="宋体"/>
          <w:kern w:val="0"/>
          <w:sz w:val="32"/>
          <w:szCs w:val="32"/>
        </w:rPr>
      </w:pPr>
      <w:r w:rsidRPr="000F30DA">
        <w:rPr>
          <w:rFonts w:ascii="黑体" w:eastAsia="黑体" w:hAnsi="黑体" w:cs="宋体" w:hint="eastAsia"/>
          <w:kern w:val="0"/>
          <w:sz w:val="32"/>
          <w:szCs w:val="32"/>
        </w:rPr>
        <w:t>三、审批依据</w:t>
      </w:r>
    </w:p>
    <w:p w:rsidR="00645752" w:rsidRPr="000F30DA" w:rsidRDefault="00DC3BA2">
      <w:pPr>
        <w:pStyle w:val="a8"/>
        <w:adjustRightInd w:val="0"/>
        <w:snapToGrid w:val="0"/>
        <w:spacing w:line="580" w:lineRule="exact"/>
        <w:ind w:firstLine="640"/>
        <w:rPr>
          <w:rFonts w:ascii="仿宋_GB2312" w:hAnsi="微软雅黑" w:cs="宋体"/>
          <w:kern w:val="0"/>
          <w:szCs w:val="32"/>
        </w:rPr>
      </w:pPr>
      <w:r w:rsidRPr="000F30DA">
        <w:rPr>
          <w:rFonts w:ascii="仿宋_GB2312" w:hAnsi="微软雅黑" w:cs="宋体" w:hint="eastAsia"/>
          <w:kern w:val="0"/>
          <w:szCs w:val="32"/>
        </w:rPr>
        <w:t>（一）《中华人民共和国民办教育促进法》</w:t>
      </w:r>
    </w:p>
    <w:p w:rsidR="00645752" w:rsidRPr="000F30DA" w:rsidRDefault="00DC3BA2">
      <w:pPr>
        <w:pStyle w:val="a8"/>
        <w:adjustRightInd w:val="0"/>
        <w:snapToGrid w:val="0"/>
        <w:spacing w:line="580" w:lineRule="exact"/>
        <w:ind w:firstLine="640"/>
        <w:rPr>
          <w:rFonts w:ascii="仿宋_GB2312" w:hAnsi="微软雅黑" w:cs="宋体"/>
          <w:kern w:val="0"/>
          <w:szCs w:val="32"/>
        </w:rPr>
      </w:pPr>
      <w:r w:rsidRPr="000F30DA">
        <w:rPr>
          <w:rFonts w:ascii="仿宋_GB2312" w:hAnsi="微软雅黑" w:cs="宋体" w:hint="eastAsia"/>
          <w:kern w:val="0"/>
          <w:szCs w:val="32"/>
        </w:rPr>
        <w:t>（二）《中华人民共和国高等教育法》</w:t>
      </w:r>
    </w:p>
    <w:p w:rsidR="00645752" w:rsidRPr="000F30DA" w:rsidRDefault="00DC3BA2">
      <w:pPr>
        <w:pStyle w:val="a8"/>
        <w:adjustRightInd w:val="0"/>
        <w:snapToGrid w:val="0"/>
        <w:spacing w:line="580" w:lineRule="exact"/>
        <w:ind w:firstLine="640"/>
        <w:rPr>
          <w:rFonts w:ascii="仿宋_GB2312" w:hAnsi="微软雅黑" w:cs="宋体"/>
          <w:kern w:val="0"/>
          <w:szCs w:val="32"/>
        </w:rPr>
      </w:pPr>
      <w:r w:rsidRPr="000F30DA">
        <w:rPr>
          <w:rFonts w:ascii="仿宋_GB2312" w:hAnsi="微软雅黑" w:cs="宋体" w:hint="eastAsia"/>
          <w:kern w:val="0"/>
          <w:szCs w:val="32"/>
        </w:rPr>
        <w:t>（三）《中华人民共和国民办教育促进法实施条例》</w:t>
      </w:r>
    </w:p>
    <w:p w:rsidR="00645752" w:rsidRPr="000F30DA" w:rsidRDefault="00DC3BA2">
      <w:pPr>
        <w:pStyle w:val="a8"/>
        <w:adjustRightInd w:val="0"/>
        <w:snapToGrid w:val="0"/>
        <w:spacing w:line="580" w:lineRule="exact"/>
        <w:ind w:firstLine="640"/>
        <w:rPr>
          <w:rFonts w:ascii="仿宋_GB2312" w:hAnsi="微软雅黑" w:cs="宋体"/>
          <w:kern w:val="0"/>
          <w:szCs w:val="32"/>
        </w:rPr>
      </w:pPr>
      <w:r w:rsidRPr="000F30DA">
        <w:rPr>
          <w:rFonts w:ascii="仿宋_GB2312" w:hAnsi="微软雅黑" w:cs="宋体" w:hint="eastAsia"/>
          <w:kern w:val="0"/>
          <w:szCs w:val="32"/>
        </w:rPr>
        <w:t>（四）《高等学校设置暂行条例》</w:t>
      </w:r>
    </w:p>
    <w:p w:rsidR="00645752" w:rsidRPr="000F30DA" w:rsidRDefault="00DC3BA2">
      <w:pPr>
        <w:pStyle w:val="a8"/>
        <w:adjustRightInd w:val="0"/>
        <w:snapToGrid w:val="0"/>
        <w:ind w:firstLine="640"/>
        <w:rPr>
          <w:rFonts w:ascii="仿宋_GB2312" w:hAnsi="微软雅黑" w:cs="宋体"/>
          <w:kern w:val="0"/>
          <w:szCs w:val="32"/>
        </w:rPr>
      </w:pPr>
      <w:r w:rsidRPr="000F30DA">
        <w:rPr>
          <w:rFonts w:ascii="仿宋_GB2312" w:hAnsi="微软雅黑" w:cs="宋体" w:hint="eastAsia"/>
          <w:kern w:val="0"/>
          <w:szCs w:val="32"/>
        </w:rPr>
        <w:t>（五）</w:t>
      </w:r>
      <w:r w:rsidRPr="000F30DA">
        <w:rPr>
          <w:rFonts w:ascii="仿宋_GB2312" w:hAnsi="微软雅黑" w:cs="宋体"/>
          <w:kern w:val="0"/>
          <w:szCs w:val="32"/>
        </w:rPr>
        <w:t>《</w:t>
      </w:r>
      <w:r w:rsidRPr="000F30DA">
        <w:rPr>
          <w:rFonts w:ascii="仿宋_GB2312" w:hAnsi="微软雅黑" w:cs="宋体" w:hint="eastAsia"/>
          <w:kern w:val="0"/>
          <w:szCs w:val="32"/>
        </w:rPr>
        <w:t>高等职业学校设置标准（暂行）</w:t>
      </w:r>
      <w:r w:rsidRPr="000F30DA">
        <w:rPr>
          <w:rFonts w:ascii="仿宋_GB2312" w:hAnsi="微软雅黑" w:cs="宋体"/>
          <w:kern w:val="0"/>
          <w:szCs w:val="32"/>
        </w:rPr>
        <w:t>》（教发〔200</w:t>
      </w:r>
      <w:r w:rsidRPr="000F30DA">
        <w:rPr>
          <w:rFonts w:ascii="仿宋_GB2312" w:hAnsi="微软雅黑" w:cs="宋体" w:hint="eastAsia"/>
          <w:kern w:val="0"/>
          <w:szCs w:val="32"/>
        </w:rPr>
        <w:t>0</w:t>
      </w:r>
      <w:r w:rsidRPr="000F30DA">
        <w:rPr>
          <w:rFonts w:ascii="仿宋_GB2312" w:hAnsi="微软雅黑" w:cs="宋体"/>
          <w:kern w:val="0"/>
          <w:szCs w:val="32"/>
        </w:rPr>
        <w:t>〕</w:t>
      </w:r>
      <w:r w:rsidRPr="000F30DA">
        <w:rPr>
          <w:rFonts w:ascii="仿宋_GB2312" w:hAnsi="微软雅黑" w:cs="宋体" w:hint="eastAsia"/>
          <w:kern w:val="0"/>
          <w:szCs w:val="32"/>
        </w:rPr>
        <w:t>41</w:t>
      </w:r>
      <w:r w:rsidRPr="000F30DA">
        <w:rPr>
          <w:rFonts w:ascii="仿宋_GB2312" w:hAnsi="微软雅黑" w:cs="宋体"/>
          <w:kern w:val="0"/>
          <w:szCs w:val="32"/>
        </w:rPr>
        <w:t>号）</w:t>
      </w:r>
    </w:p>
    <w:p w:rsidR="00645752" w:rsidRPr="000F30DA" w:rsidRDefault="00DC3BA2">
      <w:pPr>
        <w:pStyle w:val="a8"/>
        <w:adjustRightInd w:val="0"/>
        <w:snapToGrid w:val="0"/>
        <w:spacing w:line="580" w:lineRule="exact"/>
        <w:ind w:firstLine="640"/>
        <w:rPr>
          <w:rFonts w:ascii="仿宋_GB2312" w:hAnsi="微软雅黑" w:cs="宋体"/>
          <w:kern w:val="0"/>
          <w:szCs w:val="32"/>
        </w:rPr>
      </w:pPr>
      <w:r w:rsidRPr="000F30DA">
        <w:rPr>
          <w:rFonts w:ascii="仿宋_GB2312" w:hAnsi="微软雅黑" w:cs="宋体" w:hint="eastAsia"/>
          <w:kern w:val="0"/>
          <w:szCs w:val="32"/>
        </w:rPr>
        <w:t>（六）《民办学校分类登记实施细则》（教发〔2016〕19号）</w:t>
      </w:r>
    </w:p>
    <w:p w:rsidR="00645752" w:rsidRPr="000F30DA" w:rsidRDefault="00DC3BA2">
      <w:pPr>
        <w:pStyle w:val="a8"/>
        <w:adjustRightInd w:val="0"/>
        <w:snapToGrid w:val="0"/>
        <w:spacing w:line="580" w:lineRule="exact"/>
        <w:ind w:firstLine="640"/>
        <w:rPr>
          <w:rFonts w:ascii="仿宋_GB2312" w:hAnsi="微软雅黑" w:cs="宋体"/>
          <w:kern w:val="0"/>
          <w:szCs w:val="32"/>
        </w:rPr>
      </w:pPr>
      <w:r w:rsidRPr="000F30DA">
        <w:rPr>
          <w:rFonts w:ascii="仿宋_GB2312" w:hAnsi="微软雅黑" w:cs="宋体" w:hint="eastAsia"/>
          <w:kern w:val="0"/>
          <w:szCs w:val="32"/>
        </w:rPr>
        <w:t>（七）《营利性民办学校监督管理实施细则》（教发〔2016〕</w:t>
      </w:r>
      <w:r w:rsidRPr="000F30DA">
        <w:rPr>
          <w:rFonts w:ascii="仿宋_GB2312" w:hAnsi="微软雅黑" w:cs="宋体" w:hint="eastAsia"/>
          <w:kern w:val="0"/>
          <w:szCs w:val="32"/>
        </w:rPr>
        <w:lastRenderedPageBreak/>
        <w:t>20号）</w:t>
      </w:r>
    </w:p>
    <w:p w:rsidR="00645752" w:rsidRPr="000F30DA" w:rsidRDefault="00DC3BA2">
      <w:pPr>
        <w:pStyle w:val="a8"/>
        <w:adjustRightInd w:val="0"/>
        <w:snapToGrid w:val="0"/>
        <w:ind w:firstLine="640"/>
        <w:rPr>
          <w:rFonts w:ascii="仿宋_GB2312" w:hAnsi="微软雅黑" w:cs="宋体"/>
          <w:kern w:val="0"/>
          <w:szCs w:val="32"/>
        </w:rPr>
      </w:pPr>
      <w:r w:rsidRPr="000F30DA">
        <w:rPr>
          <w:rFonts w:ascii="仿宋_GB2312" w:hAnsi="微软雅黑" w:cs="宋体" w:hint="eastAsia"/>
          <w:kern w:val="0"/>
          <w:szCs w:val="32"/>
        </w:rPr>
        <w:t>（八）《工商总局 教育部关于营利性民办学校名称登记管理有关工作的通知》（工商企注字〔2017〕156号）</w:t>
      </w:r>
    </w:p>
    <w:p w:rsidR="00645752" w:rsidRPr="000F30DA" w:rsidRDefault="00DC3BA2">
      <w:pPr>
        <w:pStyle w:val="a8"/>
        <w:adjustRightInd w:val="0"/>
        <w:snapToGrid w:val="0"/>
        <w:ind w:firstLine="640"/>
        <w:rPr>
          <w:rFonts w:ascii="仿宋_GB2312" w:hAnsi="微软雅黑" w:cs="宋体"/>
          <w:kern w:val="0"/>
          <w:szCs w:val="32"/>
        </w:rPr>
      </w:pPr>
      <w:r w:rsidRPr="000F30DA">
        <w:rPr>
          <w:rFonts w:ascii="仿宋_GB2312" w:hAnsi="微软雅黑" w:cs="宋体" w:hint="eastAsia"/>
          <w:kern w:val="0"/>
          <w:szCs w:val="32"/>
        </w:rPr>
        <w:t>（九）各省（区、市）</w:t>
      </w:r>
      <w:r w:rsidRPr="000F30DA">
        <w:rPr>
          <w:rFonts w:ascii="仿宋_GB2312" w:hAnsi="微软雅黑" w:cs="宋体"/>
          <w:kern w:val="0"/>
          <w:szCs w:val="32"/>
        </w:rPr>
        <w:t>高等教育布局结构调整和统筹规划</w:t>
      </w:r>
      <w:r w:rsidRPr="000F30DA">
        <w:rPr>
          <w:rFonts w:ascii="仿宋_GB2312" w:hAnsi="微软雅黑" w:cs="宋体" w:hint="eastAsia"/>
          <w:kern w:val="0"/>
          <w:szCs w:val="32"/>
        </w:rPr>
        <w:t>、各自由贸易试</w:t>
      </w:r>
      <w:r w:rsidRPr="000F30DA">
        <w:rPr>
          <w:rFonts w:ascii="仿宋_GB2312" w:hAnsi="微软雅黑" w:cs="宋体"/>
          <w:kern w:val="0"/>
          <w:szCs w:val="32"/>
        </w:rPr>
        <w:t>验区区域经济社会发展规划</w:t>
      </w:r>
    </w:p>
    <w:p w:rsidR="00645752" w:rsidRPr="000F30DA" w:rsidRDefault="00DC3BA2">
      <w:pPr>
        <w:pStyle w:val="a8"/>
        <w:adjustRightInd w:val="0"/>
        <w:snapToGrid w:val="0"/>
        <w:ind w:firstLine="640"/>
        <w:rPr>
          <w:rFonts w:ascii="黑体" w:eastAsia="黑体" w:hAnsi="黑体" w:cs="宋体"/>
          <w:kern w:val="0"/>
          <w:szCs w:val="32"/>
        </w:rPr>
      </w:pPr>
      <w:r w:rsidRPr="000F30DA">
        <w:rPr>
          <w:rFonts w:ascii="黑体" w:eastAsia="黑体" w:hAnsi="黑体" w:cs="宋体" w:hint="eastAsia"/>
          <w:kern w:val="0"/>
          <w:szCs w:val="32"/>
        </w:rPr>
        <w:t>四、审批机关</w:t>
      </w:r>
    </w:p>
    <w:p w:rsidR="00645752" w:rsidRPr="000F30DA" w:rsidRDefault="00DC3BA2">
      <w:pPr>
        <w:widowControl/>
        <w:shd w:val="clear" w:color="auto" w:fill="FFFFFF"/>
        <w:spacing w:line="600" w:lineRule="exact"/>
        <w:ind w:firstLineChars="200" w:firstLine="640"/>
        <w:jc w:val="left"/>
        <w:rPr>
          <w:rFonts w:ascii="仿宋_GB2312" w:eastAsia="仿宋_GB2312" w:hAnsi="微软雅黑" w:cs="宋体"/>
          <w:kern w:val="0"/>
          <w:sz w:val="32"/>
          <w:szCs w:val="32"/>
        </w:rPr>
      </w:pPr>
      <w:r w:rsidRPr="000F30DA">
        <w:rPr>
          <w:rFonts w:ascii="仿宋_GB2312" w:eastAsia="仿宋_GB2312" w:hAnsi="微软雅黑" w:cs="宋体" w:hint="eastAsia"/>
          <w:kern w:val="0"/>
          <w:sz w:val="32"/>
          <w:szCs w:val="32"/>
        </w:rPr>
        <w:t>（一）实施专科教育的营利性民办高等学校由省（区、市）人民政府审批。</w:t>
      </w:r>
    </w:p>
    <w:p w:rsidR="00645752" w:rsidRPr="000F30DA" w:rsidRDefault="00DC3BA2">
      <w:pPr>
        <w:widowControl/>
        <w:shd w:val="clear" w:color="auto" w:fill="FFFFFF"/>
        <w:spacing w:line="600" w:lineRule="exact"/>
        <w:ind w:firstLineChars="200" w:firstLine="640"/>
        <w:jc w:val="left"/>
        <w:rPr>
          <w:rFonts w:ascii="仿宋_GB2312" w:eastAsia="仿宋_GB2312" w:hAnsi="微软雅黑" w:cs="宋体"/>
          <w:kern w:val="0"/>
          <w:sz w:val="32"/>
          <w:szCs w:val="32"/>
        </w:rPr>
      </w:pPr>
      <w:r w:rsidRPr="000F30DA">
        <w:rPr>
          <w:rFonts w:ascii="仿宋_GB2312" w:eastAsia="仿宋_GB2312" w:hAnsi="微软雅黑" w:cs="宋体" w:hint="eastAsia"/>
          <w:kern w:val="0"/>
          <w:sz w:val="32"/>
          <w:szCs w:val="32"/>
        </w:rPr>
        <w:t>（二）其他营利性民办高等教育机构由省（区、市）人民政府教育行政部门或其授权部门审批。</w:t>
      </w:r>
    </w:p>
    <w:p w:rsidR="00645752" w:rsidRPr="000F30DA" w:rsidRDefault="00DC3BA2">
      <w:pPr>
        <w:widowControl/>
        <w:shd w:val="clear" w:color="auto" w:fill="FFFFFF"/>
        <w:spacing w:line="580" w:lineRule="exact"/>
        <w:jc w:val="left"/>
        <w:rPr>
          <w:rFonts w:ascii="黑体" w:eastAsia="黑体" w:hAnsi="黑体" w:cs="宋体"/>
          <w:kern w:val="0"/>
          <w:sz w:val="32"/>
          <w:szCs w:val="32"/>
        </w:rPr>
      </w:pPr>
      <w:r w:rsidRPr="000F30DA">
        <w:rPr>
          <w:rFonts w:ascii="黑体" w:eastAsia="黑体" w:hAnsi="黑体" w:cs="宋体" w:hint="eastAsia"/>
          <w:kern w:val="0"/>
          <w:sz w:val="32"/>
          <w:szCs w:val="32"/>
        </w:rPr>
        <w:t xml:space="preserve">　　五、审批条件</w:t>
      </w:r>
    </w:p>
    <w:p w:rsidR="00645752" w:rsidRPr="000F30DA" w:rsidRDefault="00DC3BA2">
      <w:pPr>
        <w:widowControl/>
        <w:shd w:val="clear" w:color="auto" w:fill="FFFFFF"/>
        <w:spacing w:line="580" w:lineRule="exact"/>
        <w:ind w:firstLineChars="200" w:firstLine="640"/>
        <w:jc w:val="left"/>
        <w:rPr>
          <w:rFonts w:ascii="仿宋_GB2312" w:eastAsia="仿宋_GB2312" w:hAnsi="微软雅黑" w:cs="宋体"/>
          <w:kern w:val="0"/>
          <w:sz w:val="32"/>
          <w:szCs w:val="32"/>
        </w:rPr>
      </w:pPr>
      <w:r w:rsidRPr="000F30DA">
        <w:rPr>
          <w:rFonts w:ascii="仿宋_GB2312" w:eastAsia="仿宋_GB2312" w:hAnsi="微软雅黑" w:cs="宋体" w:hint="eastAsia"/>
          <w:kern w:val="0"/>
          <w:sz w:val="32"/>
          <w:szCs w:val="32"/>
        </w:rPr>
        <w:t>（一）符合地方经济社会和教育发展的需要，与区域经济发展和产业布局结构的人才需求相适应。</w:t>
      </w:r>
    </w:p>
    <w:p w:rsidR="00645752" w:rsidRPr="000F30DA" w:rsidRDefault="00DC3BA2">
      <w:pPr>
        <w:widowControl/>
        <w:shd w:val="clear" w:color="auto" w:fill="FFFFFF"/>
        <w:spacing w:line="580" w:lineRule="exact"/>
        <w:ind w:firstLineChars="200" w:firstLine="640"/>
        <w:jc w:val="left"/>
        <w:rPr>
          <w:rFonts w:ascii="仿宋_GB2312" w:eastAsia="仿宋_GB2312" w:hAnsi="微软雅黑" w:cs="宋体"/>
          <w:kern w:val="0"/>
          <w:sz w:val="32"/>
          <w:szCs w:val="32"/>
        </w:rPr>
      </w:pPr>
      <w:r w:rsidRPr="000F30DA">
        <w:rPr>
          <w:rFonts w:ascii="仿宋_GB2312" w:eastAsia="仿宋_GB2312" w:hAnsi="微软雅黑" w:cs="宋体" w:hint="eastAsia"/>
          <w:kern w:val="0"/>
          <w:sz w:val="32"/>
          <w:szCs w:val="32"/>
        </w:rPr>
        <w:t>（二）符合学校所在省（区、市）高等教育布局结构调整和统筹规划。</w:t>
      </w:r>
    </w:p>
    <w:p w:rsidR="00645752" w:rsidRPr="000F30DA" w:rsidRDefault="00DC3BA2">
      <w:pPr>
        <w:widowControl/>
        <w:shd w:val="clear" w:color="auto" w:fill="FFFFFF"/>
        <w:spacing w:line="580" w:lineRule="exact"/>
        <w:ind w:firstLineChars="200" w:firstLine="640"/>
        <w:jc w:val="left"/>
        <w:rPr>
          <w:rFonts w:ascii="仿宋_GB2312" w:eastAsia="仿宋_GB2312" w:hAnsi="微软雅黑" w:cs="宋体"/>
          <w:kern w:val="0"/>
          <w:sz w:val="32"/>
          <w:szCs w:val="32"/>
        </w:rPr>
      </w:pPr>
      <w:r w:rsidRPr="000F30DA">
        <w:rPr>
          <w:rFonts w:ascii="仿宋_GB2312" w:eastAsia="仿宋_GB2312" w:hAnsi="微软雅黑" w:cs="宋体" w:hint="eastAsia"/>
          <w:kern w:val="0"/>
          <w:sz w:val="32"/>
          <w:szCs w:val="32"/>
        </w:rPr>
        <w:t>（三）符合《高等职业学校设置标准（暂行）》。</w:t>
      </w:r>
    </w:p>
    <w:p w:rsidR="00645752" w:rsidRPr="000F30DA" w:rsidRDefault="00DC3BA2">
      <w:pPr>
        <w:widowControl/>
        <w:shd w:val="clear" w:color="auto" w:fill="FFFFFF"/>
        <w:spacing w:line="580" w:lineRule="exact"/>
        <w:ind w:firstLineChars="200" w:firstLine="640"/>
        <w:jc w:val="left"/>
        <w:rPr>
          <w:rFonts w:ascii="仿宋_GB2312" w:eastAsia="仿宋_GB2312" w:hAnsi="微软雅黑" w:cs="宋体"/>
          <w:kern w:val="0"/>
          <w:sz w:val="32"/>
          <w:szCs w:val="32"/>
        </w:rPr>
      </w:pPr>
      <w:r w:rsidRPr="000F30DA">
        <w:rPr>
          <w:rFonts w:ascii="仿宋_GB2312" w:eastAsia="仿宋_GB2312" w:hAnsi="微软雅黑" w:cs="宋体" w:hint="eastAsia"/>
          <w:kern w:val="0"/>
          <w:sz w:val="32"/>
          <w:szCs w:val="32"/>
        </w:rPr>
        <w:t>（四）名称符合《工商总局 教育部关于营利性民办学校名称登记管理有关工作的通知》有关要求。</w:t>
      </w:r>
    </w:p>
    <w:p w:rsidR="00645752" w:rsidRPr="000F30DA" w:rsidRDefault="00DC3BA2">
      <w:pPr>
        <w:widowControl/>
        <w:shd w:val="clear" w:color="auto" w:fill="FFFFFF"/>
        <w:spacing w:line="580" w:lineRule="exact"/>
        <w:ind w:firstLineChars="200" w:firstLine="640"/>
        <w:jc w:val="left"/>
        <w:rPr>
          <w:rFonts w:ascii="仿宋_GB2312" w:eastAsia="仿宋_GB2312" w:hAnsi="微软雅黑" w:cs="宋体"/>
          <w:kern w:val="0"/>
          <w:sz w:val="32"/>
          <w:szCs w:val="32"/>
        </w:rPr>
      </w:pPr>
      <w:r w:rsidRPr="000F30DA">
        <w:rPr>
          <w:rFonts w:ascii="仿宋_GB2312" w:eastAsia="仿宋_GB2312" w:hAnsi="微软雅黑" w:cs="宋体" w:hint="eastAsia"/>
          <w:kern w:val="0"/>
          <w:sz w:val="32"/>
          <w:szCs w:val="32"/>
        </w:rPr>
        <w:t>（五）不得举办实施军事、警察、政治等特殊性质教育的民办学校。</w:t>
      </w:r>
    </w:p>
    <w:p w:rsidR="00645752" w:rsidRPr="000F30DA" w:rsidRDefault="00DC3BA2">
      <w:pPr>
        <w:ind w:firstLineChars="200" w:firstLine="640"/>
        <w:rPr>
          <w:rFonts w:ascii="黑体" w:eastAsia="黑体" w:hAnsi="黑体" w:cs="宋体"/>
          <w:bCs/>
          <w:kern w:val="0"/>
          <w:sz w:val="32"/>
          <w:szCs w:val="32"/>
        </w:rPr>
      </w:pPr>
      <w:r w:rsidRPr="000F30DA">
        <w:rPr>
          <w:rFonts w:ascii="黑体" w:eastAsia="黑体" w:hAnsi="黑体" w:cs="黑体" w:hint="eastAsia"/>
          <w:kern w:val="0"/>
          <w:sz w:val="32"/>
          <w:szCs w:val="32"/>
        </w:rPr>
        <w:t>六、</w:t>
      </w:r>
      <w:r w:rsidRPr="000F30DA">
        <w:rPr>
          <w:rFonts w:ascii="黑体" w:eastAsia="黑体" w:hAnsi="黑体" w:cs="宋体" w:hint="eastAsia"/>
          <w:bCs/>
          <w:kern w:val="0"/>
          <w:sz w:val="32"/>
          <w:szCs w:val="32"/>
        </w:rPr>
        <w:t>材料清单</w:t>
      </w:r>
    </w:p>
    <w:p w:rsidR="00645752" w:rsidRPr="000F30DA" w:rsidRDefault="00645752">
      <w:pPr>
        <w:pStyle w:val="ab"/>
        <w:widowControl/>
        <w:shd w:val="clear" w:color="auto" w:fill="FFFFFF"/>
        <w:spacing w:line="580" w:lineRule="exact"/>
        <w:ind w:firstLineChars="0" w:firstLine="0"/>
        <w:jc w:val="left"/>
        <w:rPr>
          <w:rFonts w:ascii="黑体" w:eastAsia="黑体" w:hAnsi="黑体" w:cs="宋体"/>
          <w:bCs/>
          <w:kern w:val="0"/>
          <w:sz w:val="32"/>
          <w:szCs w:val="32"/>
        </w:rPr>
      </w:pPr>
    </w:p>
    <w:p w:rsidR="00B6616A" w:rsidRPr="000F30DA" w:rsidRDefault="00B6616A">
      <w:pPr>
        <w:widowControl/>
        <w:jc w:val="left"/>
        <w:rPr>
          <w:rFonts w:ascii="黑体" w:eastAsia="黑体" w:hAnsi="黑体" w:cs="宋体"/>
          <w:b/>
          <w:bCs/>
          <w:kern w:val="0"/>
          <w:sz w:val="32"/>
          <w:szCs w:val="32"/>
        </w:rPr>
        <w:sectPr w:rsidR="00B6616A" w:rsidRPr="000F30DA">
          <w:pgSz w:w="11906" w:h="16838"/>
          <w:pgMar w:top="1440" w:right="1800" w:bottom="1440" w:left="1800" w:header="851" w:footer="992" w:gutter="0"/>
          <w:cols w:space="720"/>
          <w:docGrid w:type="lines" w:linePitch="312"/>
        </w:sectPr>
      </w:pPr>
    </w:p>
    <w:p w:rsidR="00B6616A" w:rsidRPr="000F30DA" w:rsidRDefault="00B6616A" w:rsidP="00B6616A">
      <w:pPr>
        <w:widowControl/>
        <w:shd w:val="clear" w:color="auto" w:fill="FFFFFF"/>
        <w:spacing w:line="580" w:lineRule="exact"/>
        <w:jc w:val="center"/>
        <w:rPr>
          <w:rFonts w:ascii="华文中宋" w:eastAsia="华文中宋" w:hAnsi="华文中宋" w:cs="宋体"/>
          <w:b/>
          <w:bCs/>
          <w:kern w:val="0"/>
          <w:sz w:val="36"/>
          <w:szCs w:val="36"/>
        </w:rPr>
      </w:pPr>
      <w:r w:rsidRPr="000F30DA">
        <w:rPr>
          <w:rFonts w:ascii="华文中宋" w:eastAsia="华文中宋" w:hAnsi="华文中宋" w:cs="宋体" w:hint="eastAsia"/>
          <w:b/>
          <w:bCs/>
          <w:kern w:val="0"/>
          <w:sz w:val="36"/>
          <w:szCs w:val="36"/>
        </w:rPr>
        <w:lastRenderedPageBreak/>
        <w:t>实施专科教育的营利性民办高等学校和其他营利性民办高等教育机构的</w:t>
      </w:r>
    </w:p>
    <w:p w:rsidR="00B6616A" w:rsidRPr="000F30DA" w:rsidRDefault="00B6616A" w:rsidP="00B6616A">
      <w:pPr>
        <w:widowControl/>
        <w:shd w:val="clear" w:color="auto" w:fill="FFFFFF"/>
        <w:spacing w:line="580" w:lineRule="exact"/>
        <w:jc w:val="center"/>
        <w:rPr>
          <w:rFonts w:ascii="华文中宋" w:eastAsia="华文中宋" w:hAnsi="华文中宋" w:cs="宋体"/>
          <w:b/>
          <w:bCs/>
          <w:kern w:val="0"/>
          <w:sz w:val="36"/>
          <w:szCs w:val="36"/>
        </w:rPr>
      </w:pPr>
      <w:r w:rsidRPr="000F30DA">
        <w:rPr>
          <w:rFonts w:ascii="华文中宋" w:eastAsia="华文中宋" w:hAnsi="华文中宋" w:cs="宋体" w:hint="eastAsia"/>
          <w:b/>
          <w:bCs/>
          <w:kern w:val="0"/>
          <w:sz w:val="36"/>
          <w:szCs w:val="36"/>
        </w:rPr>
        <w:t>设立、分立、合并、变更和终止（指导清单）</w:t>
      </w:r>
    </w:p>
    <w:p w:rsidR="00B6616A" w:rsidRPr="000F30DA" w:rsidRDefault="00B6616A" w:rsidP="00B6616A"/>
    <w:tbl>
      <w:tblPr>
        <w:tblW w:w="14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9"/>
        <w:gridCol w:w="30"/>
        <w:gridCol w:w="2664"/>
        <w:gridCol w:w="10255"/>
      </w:tblGrid>
      <w:tr w:rsidR="00B6616A" w:rsidRPr="000F30DA" w:rsidTr="00B6616A">
        <w:trPr>
          <w:trHeight w:val="606"/>
        </w:trPr>
        <w:tc>
          <w:tcPr>
            <w:tcW w:w="1619" w:type="dxa"/>
            <w:gridSpan w:val="2"/>
            <w:vAlign w:val="center"/>
          </w:tcPr>
          <w:p w:rsidR="00B6616A" w:rsidRPr="000F30DA" w:rsidRDefault="00B6616A" w:rsidP="00B6616A">
            <w:pPr>
              <w:jc w:val="center"/>
              <w:rPr>
                <w:b/>
              </w:rPr>
            </w:pPr>
            <w:r w:rsidRPr="000F30DA">
              <w:rPr>
                <w:rFonts w:hint="eastAsia"/>
                <w:b/>
              </w:rPr>
              <w:t>事项名称</w:t>
            </w:r>
          </w:p>
        </w:tc>
        <w:tc>
          <w:tcPr>
            <w:tcW w:w="2664" w:type="dxa"/>
            <w:vAlign w:val="center"/>
          </w:tcPr>
          <w:p w:rsidR="00B6616A" w:rsidRPr="000F30DA" w:rsidRDefault="00B6616A" w:rsidP="00B6616A">
            <w:pPr>
              <w:jc w:val="center"/>
              <w:rPr>
                <w:b/>
              </w:rPr>
            </w:pPr>
            <w:r w:rsidRPr="000F30DA">
              <w:rPr>
                <w:rFonts w:hint="eastAsia"/>
                <w:b/>
              </w:rPr>
              <w:t>具体事项</w:t>
            </w:r>
          </w:p>
        </w:tc>
        <w:tc>
          <w:tcPr>
            <w:tcW w:w="10255" w:type="dxa"/>
            <w:vAlign w:val="center"/>
          </w:tcPr>
          <w:p w:rsidR="00B6616A" w:rsidRPr="000F30DA" w:rsidRDefault="00B6616A" w:rsidP="00B6616A">
            <w:pPr>
              <w:jc w:val="center"/>
              <w:rPr>
                <w:b/>
              </w:rPr>
            </w:pPr>
            <w:r w:rsidRPr="000F30DA">
              <w:rPr>
                <w:rFonts w:hint="eastAsia"/>
                <w:b/>
              </w:rPr>
              <w:t>材料清单</w:t>
            </w:r>
          </w:p>
        </w:tc>
      </w:tr>
      <w:tr w:rsidR="00B6616A" w:rsidRPr="000F30DA" w:rsidTr="00B6616A">
        <w:tc>
          <w:tcPr>
            <w:tcW w:w="1619" w:type="dxa"/>
            <w:gridSpan w:val="2"/>
            <w:vAlign w:val="center"/>
          </w:tcPr>
          <w:p w:rsidR="00B6616A" w:rsidRPr="000F30DA" w:rsidRDefault="00B6616A" w:rsidP="00B6616A">
            <w:p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实施专科教育的营利性民办高等学校和其他营利性民办高等教育机构的设立、分立、合并、变更和终止</w:t>
            </w:r>
          </w:p>
        </w:tc>
        <w:tc>
          <w:tcPr>
            <w:tcW w:w="2664" w:type="dxa"/>
            <w:vAlign w:val="center"/>
          </w:tcPr>
          <w:p w:rsidR="00B6616A" w:rsidRPr="000F30DA" w:rsidRDefault="00B6616A" w:rsidP="00B6616A">
            <w:p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（一）实施专科教育的营利性民办高等学校和其他营利性民办高等教育机构的设立</w:t>
            </w:r>
          </w:p>
        </w:tc>
        <w:tc>
          <w:tcPr>
            <w:tcW w:w="10255" w:type="dxa"/>
          </w:tcPr>
          <w:p w:rsidR="00B6616A" w:rsidRPr="000F30DA" w:rsidRDefault="00B6616A" w:rsidP="00B6616A">
            <w:pPr>
              <w:numPr>
                <w:ilvl w:val="0"/>
                <w:numId w:val="1"/>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正式设立申请报告。</w:t>
            </w:r>
          </w:p>
          <w:p w:rsidR="00B6616A" w:rsidRPr="000F30DA" w:rsidRDefault="00B6616A" w:rsidP="00B6616A">
            <w:pPr>
              <w:numPr>
                <w:ilvl w:val="0"/>
                <w:numId w:val="1"/>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设立学校论证报告。</w:t>
            </w:r>
          </w:p>
          <w:p w:rsidR="00B6616A" w:rsidRPr="000F30DA" w:rsidRDefault="00B6616A" w:rsidP="00B6616A">
            <w:pPr>
              <w:numPr>
                <w:ilvl w:val="0"/>
                <w:numId w:val="1"/>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 xml:space="preserve">筹设批准书、筹设情况报告（未经过筹设的可不提供）。 </w:t>
            </w:r>
          </w:p>
          <w:p w:rsidR="00B6616A" w:rsidRPr="000F30DA" w:rsidRDefault="00B6616A" w:rsidP="00B6616A">
            <w:pPr>
              <w:numPr>
                <w:ilvl w:val="0"/>
                <w:numId w:val="1"/>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举办者资质证明文件（如在筹设阶段已提交，可不再提交）。</w:t>
            </w:r>
          </w:p>
          <w:p w:rsidR="00B6616A" w:rsidRPr="000F30DA" w:rsidRDefault="00B6616A" w:rsidP="00B6616A">
            <w:pPr>
              <w:numPr>
                <w:ilvl w:val="0"/>
                <w:numId w:val="1"/>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学校章程。</w:t>
            </w:r>
          </w:p>
          <w:p w:rsidR="00B6616A" w:rsidRPr="000F30DA" w:rsidRDefault="00B6616A" w:rsidP="00B6616A">
            <w:pPr>
              <w:numPr>
                <w:ilvl w:val="0"/>
                <w:numId w:val="1"/>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首届学校理事会、董事会或者其他决策机构组成人员名单。对于5年以上教育教学经历的证明材料，由申请人书面承诺并提交个人简历。</w:t>
            </w:r>
          </w:p>
          <w:p w:rsidR="00B6616A" w:rsidRPr="000F30DA" w:rsidRDefault="00B6616A" w:rsidP="00B6616A">
            <w:pPr>
              <w:numPr>
                <w:ilvl w:val="0"/>
                <w:numId w:val="1"/>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党组织建设方案、现有党员名单。</w:t>
            </w:r>
          </w:p>
          <w:p w:rsidR="00B6616A" w:rsidRPr="000F30DA" w:rsidRDefault="00B6616A" w:rsidP="00B6616A">
            <w:pPr>
              <w:numPr>
                <w:ilvl w:val="0"/>
                <w:numId w:val="1"/>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学校资产来源、资金数额及有效证明文件，并载明产权。</w:t>
            </w:r>
          </w:p>
          <w:p w:rsidR="00B6616A" w:rsidRPr="000F30DA" w:rsidRDefault="00B6616A" w:rsidP="00B6616A">
            <w:pPr>
              <w:numPr>
                <w:ilvl w:val="0"/>
                <w:numId w:val="1"/>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专职校（院）长和副校（院）长的名单及资格证明文件。其中有关从业经历的证明，由申请人书面承诺并提交个人简历。</w:t>
            </w:r>
          </w:p>
          <w:p w:rsidR="00B6616A" w:rsidRPr="000F30DA" w:rsidRDefault="00B6616A" w:rsidP="00B6616A">
            <w:pPr>
              <w:numPr>
                <w:ilvl w:val="0"/>
                <w:numId w:val="1"/>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教师、财会人员资格证明文件。其中有关从业经历证明，由申请人书面承诺并提交个人简历。</w:t>
            </w:r>
          </w:p>
          <w:p w:rsidR="00B6616A" w:rsidRPr="000F30DA" w:rsidRDefault="00B6616A" w:rsidP="00B6616A">
            <w:pPr>
              <w:numPr>
                <w:ilvl w:val="0"/>
                <w:numId w:val="1"/>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符合设置标准的校舍、土地、图书、教育教学设施设备等办学条件的证明材料，建筑、消防等验收证明材料。</w:t>
            </w:r>
          </w:p>
          <w:p w:rsidR="00B6616A" w:rsidRPr="000F30DA" w:rsidRDefault="00B6616A" w:rsidP="00B6616A">
            <w:pPr>
              <w:numPr>
                <w:ilvl w:val="0"/>
                <w:numId w:val="1"/>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举办者落实法人财产权的承诺</w:t>
            </w:r>
          </w:p>
        </w:tc>
      </w:tr>
      <w:tr w:rsidR="00B6616A" w:rsidRPr="000F30DA" w:rsidTr="00B6616A">
        <w:trPr>
          <w:trHeight w:val="439"/>
        </w:trPr>
        <w:tc>
          <w:tcPr>
            <w:tcW w:w="1589" w:type="dxa"/>
            <w:vAlign w:val="center"/>
          </w:tcPr>
          <w:p w:rsidR="00B6616A" w:rsidRPr="000F30DA" w:rsidRDefault="00B6616A" w:rsidP="00B6616A">
            <w:pPr>
              <w:jc w:val="center"/>
              <w:rPr>
                <w:b/>
              </w:rPr>
            </w:pPr>
            <w:r w:rsidRPr="000F30DA">
              <w:rPr>
                <w:rFonts w:hint="eastAsia"/>
                <w:b/>
              </w:rPr>
              <w:lastRenderedPageBreak/>
              <w:t>事项名称</w:t>
            </w:r>
          </w:p>
        </w:tc>
        <w:tc>
          <w:tcPr>
            <w:tcW w:w="2694" w:type="dxa"/>
            <w:gridSpan w:val="2"/>
            <w:vAlign w:val="center"/>
          </w:tcPr>
          <w:p w:rsidR="00B6616A" w:rsidRPr="000F30DA" w:rsidRDefault="00B6616A" w:rsidP="00B6616A">
            <w:pPr>
              <w:jc w:val="center"/>
              <w:rPr>
                <w:b/>
              </w:rPr>
            </w:pPr>
            <w:r w:rsidRPr="000F30DA">
              <w:rPr>
                <w:rFonts w:hint="eastAsia"/>
                <w:b/>
              </w:rPr>
              <w:t>具体事项</w:t>
            </w:r>
          </w:p>
        </w:tc>
        <w:tc>
          <w:tcPr>
            <w:tcW w:w="10255" w:type="dxa"/>
            <w:vAlign w:val="center"/>
          </w:tcPr>
          <w:p w:rsidR="00B6616A" w:rsidRPr="000F30DA" w:rsidRDefault="00B6616A" w:rsidP="00B6616A">
            <w:pPr>
              <w:jc w:val="center"/>
              <w:rPr>
                <w:b/>
              </w:rPr>
            </w:pPr>
            <w:r w:rsidRPr="000F30DA">
              <w:rPr>
                <w:rFonts w:hint="eastAsia"/>
                <w:b/>
              </w:rPr>
              <w:t>材料清单</w:t>
            </w:r>
          </w:p>
        </w:tc>
      </w:tr>
      <w:tr w:rsidR="00B6616A" w:rsidRPr="000F30DA" w:rsidTr="00B6616A">
        <w:trPr>
          <w:trHeight w:val="3510"/>
        </w:trPr>
        <w:tc>
          <w:tcPr>
            <w:tcW w:w="1589" w:type="dxa"/>
            <w:vMerge w:val="restart"/>
            <w:vAlign w:val="center"/>
          </w:tcPr>
          <w:p w:rsidR="00B6616A" w:rsidRPr="000F30DA" w:rsidRDefault="00B6616A" w:rsidP="00B6616A">
            <w:pPr>
              <w:jc w:val="left"/>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实施专科教育的营利性民办高等学校和其他营利性民办高等教育机构的设立、分立、合并、变更和终止</w:t>
            </w:r>
          </w:p>
          <w:p w:rsidR="00B6616A" w:rsidRPr="000F30DA" w:rsidRDefault="00B6616A" w:rsidP="00B6616A">
            <w:pPr>
              <w:jc w:val="left"/>
              <w:rPr>
                <w:rFonts w:ascii="仿宋_GB2312" w:eastAsia="仿宋_GB2312" w:hAnsi="仿宋_GB2312" w:cs="仿宋_GB2312"/>
                <w:sz w:val="24"/>
                <w:szCs w:val="24"/>
              </w:rPr>
            </w:pPr>
          </w:p>
          <w:p w:rsidR="00B6616A" w:rsidRPr="000F30DA" w:rsidRDefault="00B6616A" w:rsidP="00B6616A">
            <w:pPr>
              <w:spacing w:line="312" w:lineRule="auto"/>
              <w:rPr>
                <w:rFonts w:ascii="仿宋_GB2312" w:eastAsia="仿宋_GB2312" w:hAnsi="仿宋_GB2312" w:cs="仿宋_GB2312"/>
                <w:sz w:val="24"/>
                <w:szCs w:val="24"/>
              </w:rPr>
            </w:pPr>
          </w:p>
        </w:tc>
        <w:tc>
          <w:tcPr>
            <w:tcW w:w="2694" w:type="dxa"/>
            <w:gridSpan w:val="2"/>
            <w:vAlign w:val="center"/>
          </w:tcPr>
          <w:p w:rsidR="00B6616A" w:rsidRPr="000F30DA" w:rsidRDefault="00B6616A" w:rsidP="00B6616A">
            <w:pPr>
              <w:spacing w:line="312" w:lineRule="auto"/>
              <w:rPr>
                <w:b/>
              </w:rPr>
            </w:pPr>
            <w:r w:rsidRPr="000F30DA">
              <w:rPr>
                <w:rFonts w:ascii="仿宋_GB2312" w:eastAsia="仿宋_GB2312" w:hAnsi="仿宋_GB2312" w:cs="仿宋_GB2312" w:hint="eastAsia"/>
                <w:sz w:val="24"/>
                <w:szCs w:val="24"/>
              </w:rPr>
              <w:t>（二）实施专科教育的营利性民办高等学校和其他营利性民办高等教育机构的合并、分立</w:t>
            </w:r>
          </w:p>
        </w:tc>
        <w:tc>
          <w:tcPr>
            <w:tcW w:w="10255" w:type="dxa"/>
          </w:tcPr>
          <w:p w:rsidR="00B6616A" w:rsidRPr="000F30DA" w:rsidRDefault="00B6616A" w:rsidP="00B6616A">
            <w:pPr>
              <w:numPr>
                <w:ilvl w:val="0"/>
                <w:numId w:val="2"/>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学校申请报告。</w:t>
            </w:r>
          </w:p>
          <w:p w:rsidR="00B6616A" w:rsidRPr="000F30DA" w:rsidRDefault="00B6616A" w:rsidP="00B6616A">
            <w:pPr>
              <w:numPr>
                <w:ilvl w:val="0"/>
                <w:numId w:val="2"/>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理事会、董事会或者其他决策机构决议。</w:t>
            </w:r>
          </w:p>
          <w:p w:rsidR="00B6616A" w:rsidRPr="000F30DA" w:rsidRDefault="00B6616A" w:rsidP="00B6616A">
            <w:pPr>
              <w:numPr>
                <w:ilvl w:val="0"/>
                <w:numId w:val="2"/>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合并、分立的实施方案和应急工作预案。实施方案需明确合并、分立前后学校资产、负债、权利、义务、师生的承接关系，应急工作预案需明确师生的安置方案。</w:t>
            </w:r>
          </w:p>
          <w:p w:rsidR="00B6616A" w:rsidRPr="000F30DA" w:rsidRDefault="00B6616A" w:rsidP="00B6616A">
            <w:pPr>
              <w:numPr>
                <w:ilvl w:val="0"/>
                <w:numId w:val="2"/>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合并、分立后符合设置标准的校舍、土地、图书、教育教学设施设备等办学条件的证明材料，建筑、消防等验收证明材料。</w:t>
            </w:r>
          </w:p>
          <w:p w:rsidR="00B6616A" w:rsidRPr="000F30DA" w:rsidRDefault="00B6616A" w:rsidP="00B6616A">
            <w:pPr>
              <w:numPr>
                <w:ilvl w:val="0"/>
                <w:numId w:val="2"/>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财务清算审计报告，需明确学校资产、负债及相关权利、义务的情况。</w:t>
            </w:r>
          </w:p>
          <w:p w:rsidR="00B6616A" w:rsidRPr="000F30DA" w:rsidRDefault="00B6616A" w:rsidP="00B6616A">
            <w:pPr>
              <w:numPr>
                <w:ilvl w:val="0"/>
                <w:numId w:val="2"/>
              </w:numPr>
              <w:spacing w:line="312" w:lineRule="auto"/>
            </w:pPr>
            <w:r w:rsidRPr="000F30DA">
              <w:rPr>
                <w:rFonts w:ascii="仿宋_GB2312" w:eastAsia="仿宋_GB2312" w:hAnsi="仿宋_GB2312" w:cs="仿宋_GB2312" w:hint="eastAsia"/>
                <w:sz w:val="24"/>
                <w:szCs w:val="24"/>
              </w:rPr>
              <w:t>学校理事会、董事会或者其他决策机构组成人员名单，5年以上教育教学经历的证明材料，由申请人书面承诺并提交个人简历（如无变化不需提供）</w:t>
            </w:r>
          </w:p>
        </w:tc>
      </w:tr>
      <w:tr w:rsidR="00B6616A" w:rsidRPr="000F30DA" w:rsidTr="00952AF1">
        <w:trPr>
          <w:trHeight w:val="3808"/>
        </w:trPr>
        <w:tc>
          <w:tcPr>
            <w:tcW w:w="1589" w:type="dxa"/>
            <w:vMerge/>
            <w:vAlign w:val="center"/>
          </w:tcPr>
          <w:p w:rsidR="00B6616A" w:rsidRPr="000F30DA" w:rsidRDefault="00B6616A" w:rsidP="00B6616A">
            <w:pPr>
              <w:spacing w:line="312" w:lineRule="auto"/>
              <w:rPr>
                <w:rFonts w:ascii="仿宋_GB2312" w:eastAsia="仿宋_GB2312" w:hAnsi="仿宋_GB2312" w:cs="仿宋_GB2312"/>
                <w:sz w:val="24"/>
                <w:szCs w:val="24"/>
              </w:rPr>
            </w:pPr>
          </w:p>
        </w:tc>
        <w:tc>
          <w:tcPr>
            <w:tcW w:w="2694" w:type="dxa"/>
            <w:gridSpan w:val="2"/>
            <w:vAlign w:val="center"/>
          </w:tcPr>
          <w:p w:rsidR="00B6616A" w:rsidRPr="000F30DA" w:rsidRDefault="00B6616A" w:rsidP="00B6616A">
            <w:p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（三）实施专科教育的营利性民办高等学校和其他营利性民办高等教育机构的举办者变更</w:t>
            </w:r>
          </w:p>
        </w:tc>
        <w:tc>
          <w:tcPr>
            <w:tcW w:w="10255" w:type="dxa"/>
          </w:tcPr>
          <w:p w:rsidR="00B6616A" w:rsidRPr="000F30DA" w:rsidRDefault="00B6616A" w:rsidP="00B6616A">
            <w:pPr>
              <w:numPr>
                <w:ilvl w:val="0"/>
                <w:numId w:val="3"/>
              </w:numPr>
              <w:spacing w:line="308"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现任举办者提出的举办者变更申请。</w:t>
            </w:r>
          </w:p>
          <w:p w:rsidR="00B6616A" w:rsidRPr="000F30DA" w:rsidRDefault="00B6616A" w:rsidP="00B6616A">
            <w:pPr>
              <w:numPr>
                <w:ilvl w:val="0"/>
                <w:numId w:val="3"/>
              </w:numPr>
              <w:spacing w:line="308"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拟任举办者决策机构同意投资举办学校的决议。举办者是个人的，应当包括有效身份证件复印件、个人存款、有本人签名的投资举办学校的决定等证明文件。</w:t>
            </w:r>
          </w:p>
          <w:p w:rsidR="00B6616A" w:rsidRPr="000F30DA" w:rsidRDefault="00B6616A" w:rsidP="00B6616A">
            <w:pPr>
              <w:numPr>
                <w:ilvl w:val="0"/>
                <w:numId w:val="3"/>
              </w:numPr>
              <w:spacing w:line="308"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学校理事会、董事会或者其他决策机构同意举办者变更的决议。</w:t>
            </w:r>
          </w:p>
          <w:p w:rsidR="00B6616A" w:rsidRPr="000F30DA" w:rsidRDefault="00B6616A" w:rsidP="00B6616A">
            <w:pPr>
              <w:numPr>
                <w:ilvl w:val="0"/>
                <w:numId w:val="3"/>
              </w:numPr>
              <w:spacing w:line="308"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举办者变更三方协议。</w:t>
            </w:r>
          </w:p>
          <w:p w:rsidR="00B6616A" w:rsidRPr="000F30DA" w:rsidRDefault="00B6616A" w:rsidP="00B6616A">
            <w:pPr>
              <w:numPr>
                <w:ilvl w:val="0"/>
                <w:numId w:val="3"/>
              </w:numPr>
              <w:spacing w:line="308"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财务清算报告：明确学校资产、负债及相关权利、义务承接关系。</w:t>
            </w:r>
          </w:p>
          <w:p w:rsidR="00B6616A" w:rsidRPr="000F30DA" w:rsidRDefault="00B6616A" w:rsidP="00B6616A">
            <w:pPr>
              <w:numPr>
                <w:ilvl w:val="0"/>
                <w:numId w:val="3"/>
              </w:numPr>
              <w:spacing w:line="308"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学校章程。</w:t>
            </w:r>
          </w:p>
          <w:p w:rsidR="00B6616A" w:rsidRPr="000F30DA" w:rsidRDefault="00B6616A" w:rsidP="00B6616A">
            <w:pPr>
              <w:numPr>
                <w:ilvl w:val="0"/>
                <w:numId w:val="3"/>
              </w:numPr>
              <w:spacing w:line="308"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学校理事会、董事会或者其他决策机构组成人员名单，5年以上教育教学经历的证明材料，由申请人书面承诺并提交个人简历（如无变化不需提供）。</w:t>
            </w:r>
          </w:p>
        </w:tc>
      </w:tr>
      <w:tr w:rsidR="00B6616A" w:rsidRPr="000F30DA" w:rsidTr="00952AF1">
        <w:trPr>
          <w:trHeight w:val="416"/>
        </w:trPr>
        <w:tc>
          <w:tcPr>
            <w:tcW w:w="1589" w:type="dxa"/>
            <w:vAlign w:val="center"/>
          </w:tcPr>
          <w:p w:rsidR="00B6616A" w:rsidRPr="000F30DA" w:rsidRDefault="00B6616A" w:rsidP="00B6616A">
            <w:pPr>
              <w:jc w:val="center"/>
              <w:rPr>
                <w:rFonts w:ascii="仿宋_GB2312" w:eastAsia="仿宋_GB2312" w:hAnsi="仿宋_GB2312" w:cs="仿宋_GB2312"/>
                <w:sz w:val="24"/>
                <w:szCs w:val="24"/>
              </w:rPr>
            </w:pPr>
            <w:r w:rsidRPr="000F30DA">
              <w:rPr>
                <w:rFonts w:hint="eastAsia"/>
                <w:b/>
              </w:rPr>
              <w:lastRenderedPageBreak/>
              <w:t>事项名称</w:t>
            </w:r>
          </w:p>
        </w:tc>
        <w:tc>
          <w:tcPr>
            <w:tcW w:w="2694" w:type="dxa"/>
            <w:gridSpan w:val="2"/>
            <w:vAlign w:val="center"/>
          </w:tcPr>
          <w:p w:rsidR="00B6616A" w:rsidRPr="000F30DA" w:rsidRDefault="00B6616A" w:rsidP="00B6616A">
            <w:pPr>
              <w:jc w:val="center"/>
              <w:rPr>
                <w:rFonts w:ascii="仿宋_GB2312" w:eastAsia="仿宋_GB2312" w:hAnsi="仿宋_GB2312" w:cs="仿宋_GB2312"/>
                <w:sz w:val="24"/>
                <w:szCs w:val="24"/>
              </w:rPr>
            </w:pPr>
            <w:r w:rsidRPr="000F30DA">
              <w:rPr>
                <w:rFonts w:hint="eastAsia"/>
                <w:b/>
              </w:rPr>
              <w:t>具体事项</w:t>
            </w:r>
          </w:p>
        </w:tc>
        <w:tc>
          <w:tcPr>
            <w:tcW w:w="10255" w:type="dxa"/>
            <w:vAlign w:val="center"/>
          </w:tcPr>
          <w:p w:rsidR="00B6616A" w:rsidRPr="000F30DA" w:rsidRDefault="00B6616A" w:rsidP="00B6616A">
            <w:pPr>
              <w:jc w:val="center"/>
              <w:rPr>
                <w:rFonts w:ascii="仿宋_GB2312" w:eastAsia="仿宋_GB2312" w:hAnsi="仿宋_GB2312" w:cs="仿宋_GB2312"/>
                <w:sz w:val="24"/>
                <w:szCs w:val="24"/>
              </w:rPr>
            </w:pPr>
            <w:r w:rsidRPr="000F30DA">
              <w:rPr>
                <w:rFonts w:hint="eastAsia"/>
                <w:b/>
              </w:rPr>
              <w:t>材料清单</w:t>
            </w:r>
          </w:p>
        </w:tc>
      </w:tr>
      <w:tr w:rsidR="00B6616A" w:rsidRPr="000F30DA" w:rsidTr="00B6616A">
        <w:trPr>
          <w:trHeight w:val="872"/>
        </w:trPr>
        <w:tc>
          <w:tcPr>
            <w:tcW w:w="1589" w:type="dxa"/>
            <w:vMerge w:val="restart"/>
            <w:vAlign w:val="center"/>
          </w:tcPr>
          <w:p w:rsidR="00B6616A" w:rsidRPr="000F30DA" w:rsidRDefault="00B6616A" w:rsidP="00B6616A">
            <w:pPr>
              <w:jc w:val="left"/>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实施专科教育的营利性民办高等学校和其他营利性民办高等教育机构的设立、分立、合并、变更和终止</w:t>
            </w:r>
          </w:p>
          <w:p w:rsidR="00B6616A" w:rsidRPr="000F30DA" w:rsidRDefault="00B6616A" w:rsidP="00B6616A">
            <w:pPr>
              <w:spacing w:line="312" w:lineRule="auto"/>
            </w:pPr>
          </w:p>
          <w:p w:rsidR="00B6616A" w:rsidRPr="000F30DA" w:rsidRDefault="00B6616A" w:rsidP="00B6616A">
            <w:pPr>
              <w:spacing w:line="312" w:lineRule="auto"/>
              <w:rPr>
                <w:rFonts w:ascii="仿宋_GB2312" w:eastAsia="仿宋_GB2312" w:hAnsi="仿宋_GB2312" w:cs="仿宋_GB2312"/>
                <w:sz w:val="24"/>
                <w:szCs w:val="24"/>
              </w:rPr>
            </w:pPr>
          </w:p>
        </w:tc>
        <w:tc>
          <w:tcPr>
            <w:tcW w:w="2694" w:type="dxa"/>
            <w:gridSpan w:val="2"/>
            <w:vAlign w:val="center"/>
          </w:tcPr>
          <w:p w:rsidR="00B6616A" w:rsidRPr="000F30DA" w:rsidRDefault="00B6616A" w:rsidP="00B6616A">
            <w:p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（四）实施专科教育的营利性民办高等学校和其他营利性民办高等教育机构的办学地址、名称、层次、类别变更</w:t>
            </w:r>
          </w:p>
        </w:tc>
        <w:tc>
          <w:tcPr>
            <w:tcW w:w="10255" w:type="dxa"/>
          </w:tcPr>
          <w:p w:rsidR="00B6616A" w:rsidRPr="000F30DA" w:rsidRDefault="00B6616A" w:rsidP="00B6616A">
            <w:pPr>
              <w:numPr>
                <w:ilvl w:val="0"/>
                <w:numId w:val="4"/>
              </w:numPr>
              <w:spacing w:line="308"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学校申请报告。（1）申请地址变更，应明确变更后的地址。（2）申请变更学校类别或类别的，应明确变更后的民办学校培养目标、办学规模、办学层次、办学形式、办学条件、内部管理体制、经费筹措与管理使用等。（3）申请变更学校名称的，应明确变更后的学校名称。</w:t>
            </w:r>
          </w:p>
          <w:p w:rsidR="00B6616A" w:rsidRPr="000F30DA" w:rsidRDefault="00B6616A" w:rsidP="00B6616A">
            <w:pPr>
              <w:numPr>
                <w:ilvl w:val="0"/>
                <w:numId w:val="4"/>
              </w:numPr>
              <w:spacing w:line="308"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理事会、董事会或者其他决策机构同意变更的决议。</w:t>
            </w:r>
          </w:p>
          <w:p w:rsidR="00B6616A" w:rsidRPr="000F30DA" w:rsidRDefault="00B6616A" w:rsidP="00B6616A">
            <w:pPr>
              <w:numPr>
                <w:ilvl w:val="0"/>
                <w:numId w:val="4"/>
              </w:numPr>
              <w:spacing w:line="308"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学校章程。</w:t>
            </w:r>
          </w:p>
          <w:p w:rsidR="00B6616A" w:rsidRPr="000F30DA" w:rsidRDefault="00B6616A" w:rsidP="00B6616A">
            <w:pPr>
              <w:numPr>
                <w:ilvl w:val="0"/>
                <w:numId w:val="4"/>
              </w:numPr>
              <w:spacing w:line="308"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资产来源、资金数额及有效证明文件，并载明产权（如无变化不需提供）。</w:t>
            </w:r>
          </w:p>
          <w:p w:rsidR="00B6616A" w:rsidRPr="000F30DA" w:rsidRDefault="00B6616A" w:rsidP="00B6616A">
            <w:pPr>
              <w:numPr>
                <w:ilvl w:val="0"/>
                <w:numId w:val="4"/>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符合设置标准的校舍、土地、图书、教育教学设施设备等办学条件的证明材料，建筑、消防等验收证明材料（如无变化不需提供）。</w:t>
            </w:r>
          </w:p>
          <w:p w:rsidR="00B6616A" w:rsidRPr="000F30DA" w:rsidRDefault="00B6616A" w:rsidP="00B6616A">
            <w:pPr>
              <w:numPr>
                <w:ilvl w:val="0"/>
                <w:numId w:val="4"/>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校长、教师、财会人员的资格证明文件。其中有关从业经历的证明，由申请人书面承诺并提</w:t>
            </w:r>
          </w:p>
          <w:p w:rsidR="00B6616A" w:rsidRPr="000F30DA" w:rsidRDefault="00B6616A" w:rsidP="00B6616A">
            <w:pPr>
              <w:numPr>
                <w:ilvl w:val="255"/>
                <w:numId w:val="0"/>
              </w:numPr>
              <w:spacing w:line="308" w:lineRule="auto"/>
              <w:ind w:firstLineChars="200" w:firstLine="480"/>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交个人简历。（如无变化不需提供）。</w:t>
            </w:r>
          </w:p>
          <w:p w:rsidR="00B6616A" w:rsidRPr="000F30DA" w:rsidRDefault="00B6616A" w:rsidP="00B6616A">
            <w:pPr>
              <w:numPr>
                <w:ilvl w:val="0"/>
                <w:numId w:val="4"/>
              </w:numPr>
              <w:spacing w:line="308"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学校理事会、董事会或者其他决策机构组成人员名单，5年以上教育教学经历的证明材料，由申请人书面承诺并提交个人简历（如无变化不需提供）</w:t>
            </w:r>
          </w:p>
        </w:tc>
      </w:tr>
      <w:tr w:rsidR="00B6616A" w:rsidRPr="000F30DA" w:rsidTr="00B6616A">
        <w:tc>
          <w:tcPr>
            <w:tcW w:w="1589" w:type="dxa"/>
            <w:vMerge/>
            <w:vAlign w:val="center"/>
          </w:tcPr>
          <w:p w:rsidR="00B6616A" w:rsidRPr="000F30DA" w:rsidRDefault="00B6616A" w:rsidP="00B6616A">
            <w:pPr>
              <w:spacing w:line="312" w:lineRule="auto"/>
              <w:rPr>
                <w:rFonts w:ascii="仿宋_GB2312" w:eastAsia="仿宋_GB2312" w:hAnsi="仿宋_GB2312" w:cs="仿宋_GB2312"/>
                <w:sz w:val="24"/>
                <w:szCs w:val="24"/>
              </w:rPr>
            </w:pPr>
          </w:p>
        </w:tc>
        <w:tc>
          <w:tcPr>
            <w:tcW w:w="2694" w:type="dxa"/>
            <w:gridSpan w:val="2"/>
          </w:tcPr>
          <w:p w:rsidR="00B6616A" w:rsidRPr="000F30DA" w:rsidRDefault="00B6616A" w:rsidP="00B6616A">
            <w:p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（五）实施专科教育的营利性民办高等学校和其他营利性民办高等教育机构的终止办学</w:t>
            </w:r>
          </w:p>
        </w:tc>
        <w:tc>
          <w:tcPr>
            <w:tcW w:w="10255" w:type="dxa"/>
          </w:tcPr>
          <w:p w:rsidR="00B6616A" w:rsidRPr="000F30DA" w:rsidRDefault="00B6616A" w:rsidP="00B6616A">
            <w:pPr>
              <w:numPr>
                <w:ilvl w:val="0"/>
                <w:numId w:val="5"/>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学校申请报告。（根据学校章程规定自行要求终止）</w:t>
            </w:r>
          </w:p>
          <w:p w:rsidR="00B6616A" w:rsidRPr="000F30DA" w:rsidRDefault="00B6616A" w:rsidP="00B6616A">
            <w:pPr>
              <w:numPr>
                <w:ilvl w:val="0"/>
                <w:numId w:val="5"/>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学校理事会或董事会决议（根据学校章程规定自行要求终止）或审批机关依法撤销的决定（审批机关决定终止的）、人民法院相关司法决定（资不抵债无法继续办学而终止的）。</w:t>
            </w:r>
          </w:p>
          <w:p w:rsidR="00B6616A" w:rsidRPr="000F30DA" w:rsidRDefault="00B6616A" w:rsidP="00B6616A">
            <w:pPr>
              <w:numPr>
                <w:ilvl w:val="0"/>
                <w:numId w:val="5"/>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财务清算</w:t>
            </w:r>
            <w:bookmarkStart w:id="0" w:name="_GoBack"/>
            <w:bookmarkEnd w:id="0"/>
            <w:r w:rsidRPr="000F30DA">
              <w:rPr>
                <w:rFonts w:ascii="仿宋_GB2312" w:eastAsia="仿宋_GB2312" w:hAnsi="仿宋_GB2312" w:cs="仿宋_GB2312" w:hint="eastAsia"/>
                <w:sz w:val="24"/>
                <w:szCs w:val="24"/>
              </w:rPr>
              <w:t>报告（民办学校自己要求终止的，由民办学校组织清算。被审批机关依法撤销的，由审批机关组织清算。因资不抵债无法继续办学而被终止的，由人民法院组织清算）。</w:t>
            </w:r>
          </w:p>
          <w:p w:rsidR="00B6616A" w:rsidRPr="000F30DA" w:rsidRDefault="00B6616A" w:rsidP="00B6616A">
            <w:pPr>
              <w:numPr>
                <w:ilvl w:val="0"/>
                <w:numId w:val="5"/>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终止办学实施方案和应急工作预案。应急工作预案应当明确师生的安置方案。</w:t>
            </w:r>
          </w:p>
          <w:p w:rsidR="00B6616A" w:rsidRPr="000F30DA" w:rsidRDefault="00B6616A" w:rsidP="00B6616A">
            <w:pPr>
              <w:numPr>
                <w:ilvl w:val="0"/>
                <w:numId w:val="5"/>
              </w:numPr>
              <w:spacing w:line="312" w:lineRule="auto"/>
              <w:rPr>
                <w:rFonts w:ascii="仿宋_GB2312" w:eastAsia="仿宋_GB2312" w:hAnsi="仿宋_GB2312" w:cs="仿宋_GB2312"/>
                <w:sz w:val="24"/>
                <w:szCs w:val="24"/>
              </w:rPr>
            </w:pPr>
            <w:r w:rsidRPr="000F30DA">
              <w:rPr>
                <w:rFonts w:ascii="仿宋_GB2312" w:eastAsia="仿宋_GB2312" w:hAnsi="仿宋_GB2312" w:cs="仿宋_GB2312" w:hint="eastAsia"/>
                <w:sz w:val="24"/>
                <w:szCs w:val="24"/>
              </w:rPr>
              <w:t>剩余财产处置方案</w:t>
            </w:r>
          </w:p>
        </w:tc>
      </w:tr>
    </w:tbl>
    <w:p w:rsidR="00DC3BA2" w:rsidRPr="000F30DA" w:rsidRDefault="00DC3BA2" w:rsidP="00952AF1">
      <w:pPr>
        <w:widowControl/>
        <w:jc w:val="left"/>
        <w:rPr>
          <w:rFonts w:ascii="黑体" w:eastAsia="黑体" w:hAnsi="黑体" w:cs="宋体"/>
          <w:b/>
          <w:bCs/>
          <w:kern w:val="0"/>
          <w:sz w:val="32"/>
          <w:szCs w:val="32"/>
        </w:rPr>
      </w:pPr>
    </w:p>
    <w:sectPr w:rsidR="00DC3BA2" w:rsidRPr="000F30DA" w:rsidSect="00A93709">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068" w:rsidRDefault="00285068" w:rsidP="00B6616A">
      <w:r>
        <w:separator/>
      </w:r>
    </w:p>
  </w:endnote>
  <w:endnote w:type="continuationSeparator" w:id="0">
    <w:p w:rsidR="00285068" w:rsidRDefault="00285068" w:rsidP="00B66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709" w:rsidRDefault="00645752">
    <w:pPr>
      <w:pStyle w:val="a9"/>
    </w:pPr>
    <w:r>
      <w:pict>
        <v:shapetype id="_x0000_t202" coordsize="21600,21600" o:spt="202" path="m,l,21600r21600,l21600,xe">
          <v:stroke joinstyle="miter"/>
          <v:path gradientshapeok="t" o:connecttype="rect"/>
        </v:shapetype>
        <v:shape id="_x0000_s9217"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93709" w:rsidRDefault="00645752">
                <w:pPr>
                  <w:pStyle w:val="a9"/>
                </w:pPr>
                <w:r>
                  <w:rPr>
                    <w:rFonts w:hint="eastAsia"/>
                  </w:rPr>
                  <w:fldChar w:fldCharType="begin"/>
                </w:r>
                <w:r w:rsidR="00DC3BA2">
                  <w:rPr>
                    <w:rFonts w:hint="eastAsia"/>
                  </w:rPr>
                  <w:instrText xml:space="preserve"> PAGE  \* MERGEFORMAT </w:instrText>
                </w:r>
                <w:r>
                  <w:rPr>
                    <w:rFonts w:hint="eastAsia"/>
                  </w:rPr>
                  <w:fldChar w:fldCharType="separate"/>
                </w:r>
                <w:r w:rsidR="00952AF1">
                  <w:rPr>
                    <w:noProof/>
                  </w:rPr>
                  <w:t>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068" w:rsidRDefault="00285068" w:rsidP="00B6616A">
      <w:r>
        <w:separator/>
      </w:r>
    </w:p>
  </w:footnote>
  <w:footnote w:type="continuationSeparator" w:id="0">
    <w:p w:rsidR="00285068" w:rsidRDefault="00285068" w:rsidP="00B66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53D439"/>
    <w:multiLevelType w:val="singleLevel"/>
    <w:tmpl w:val="8553D439"/>
    <w:lvl w:ilvl="0">
      <w:start w:val="1"/>
      <w:numFmt w:val="decimal"/>
      <w:lvlText w:val="%1."/>
      <w:lvlJc w:val="left"/>
      <w:pPr>
        <w:ind w:left="425" w:hanging="425"/>
      </w:pPr>
      <w:rPr>
        <w:rFonts w:hint="default"/>
      </w:rPr>
    </w:lvl>
  </w:abstractNum>
  <w:abstractNum w:abstractNumId="1">
    <w:nsid w:val="A83513C9"/>
    <w:multiLevelType w:val="singleLevel"/>
    <w:tmpl w:val="A83513C9"/>
    <w:lvl w:ilvl="0">
      <w:start w:val="1"/>
      <w:numFmt w:val="decimal"/>
      <w:lvlText w:val="%1."/>
      <w:lvlJc w:val="left"/>
      <w:pPr>
        <w:ind w:left="425" w:hanging="425"/>
      </w:pPr>
      <w:rPr>
        <w:rFonts w:hint="default"/>
      </w:rPr>
    </w:lvl>
  </w:abstractNum>
  <w:abstractNum w:abstractNumId="2">
    <w:nsid w:val="DFA2D5AB"/>
    <w:multiLevelType w:val="singleLevel"/>
    <w:tmpl w:val="DFA2D5AB"/>
    <w:lvl w:ilvl="0">
      <w:start w:val="1"/>
      <w:numFmt w:val="decimal"/>
      <w:lvlText w:val="%1."/>
      <w:lvlJc w:val="left"/>
      <w:pPr>
        <w:ind w:left="425" w:hanging="425"/>
      </w:pPr>
      <w:rPr>
        <w:rFonts w:hint="default"/>
      </w:rPr>
    </w:lvl>
  </w:abstractNum>
  <w:abstractNum w:abstractNumId="3">
    <w:nsid w:val="EEEE9606"/>
    <w:multiLevelType w:val="singleLevel"/>
    <w:tmpl w:val="EEEE9606"/>
    <w:lvl w:ilvl="0">
      <w:start w:val="1"/>
      <w:numFmt w:val="decimal"/>
      <w:lvlText w:val="%1."/>
      <w:lvlJc w:val="left"/>
      <w:pPr>
        <w:ind w:left="425" w:hanging="425"/>
      </w:pPr>
      <w:rPr>
        <w:rFonts w:hint="default"/>
      </w:rPr>
    </w:lvl>
  </w:abstractNum>
  <w:abstractNum w:abstractNumId="4">
    <w:nsid w:val="45CC4E11"/>
    <w:multiLevelType w:val="singleLevel"/>
    <w:tmpl w:val="45CC4E11"/>
    <w:lvl w:ilvl="0">
      <w:start w:val="1"/>
      <w:numFmt w:val="decimal"/>
      <w:lvlText w:val="%1."/>
      <w:lvlJc w:val="left"/>
      <w:pPr>
        <w:ind w:left="425" w:hanging="425"/>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bordersDoNotSurroundHeader/>
  <w:bordersDoNotSurroundFooter/>
  <w:proofState w:spelling="clean"/>
  <w:defaultTabStop w:val="420"/>
  <w:drawingGridVerticalSpacing w:val="156"/>
  <w:noPunctuationKerning/>
  <w:characterSpacingControl w:val="compressPunctuation"/>
  <w:hdrShapeDefaults>
    <o:shapedefaults v:ext="edit" spidmax="12290" fillcolor="white">
      <v:fill color="white"/>
    </o:shapedefaults>
    <o:shapelayout v:ext="edit">
      <o:idmap v:ext="edit" data="8,9"/>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4645"/>
    <w:rsid w:val="000356E4"/>
    <w:rsid w:val="00063194"/>
    <w:rsid w:val="000B34F5"/>
    <w:rsid w:val="000D12D0"/>
    <w:rsid w:val="000F30DA"/>
    <w:rsid w:val="001429D2"/>
    <w:rsid w:val="001E17F2"/>
    <w:rsid w:val="00285068"/>
    <w:rsid w:val="0032695D"/>
    <w:rsid w:val="00454645"/>
    <w:rsid w:val="004E6F5F"/>
    <w:rsid w:val="005065AB"/>
    <w:rsid w:val="00645752"/>
    <w:rsid w:val="00654576"/>
    <w:rsid w:val="0072643B"/>
    <w:rsid w:val="00745683"/>
    <w:rsid w:val="007F699C"/>
    <w:rsid w:val="0084679E"/>
    <w:rsid w:val="00952AF1"/>
    <w:rsid w:val="009F2C8F"/>
    <w:rsid w:val="00A65E3C"/>
    <w:rsid w:val="00B6616A"/>
    <w:rsid w:val="00BF2725"/>
    <w:rsid w:val="00C96850"/>
    <w:rsid w:val="00D9097E"/>
    <w:rsid w:val="00DC3BA2"/>
    <w:rsid w:val="00E901BA"/>
    <w:rsid w:val="00F62019"/>
    <w:rsid w:val="00FA6CC6"/>
    <w:rsid w:val="00FE460C"/>
    <w:rsid w:val="027A70C8"/>
    <w:rsid w:val="09AC26CD"/>
    <w:rsid w:val="0A5D39A4"/>
    <w:rsid w:val="0C274779"/>
    <w:rsid w:val="0F9627FE"/>
    <w:rsid w:val="17501C33"/>
    <w:rsid w:val="18A42E07"/>
    <w:rsid w:val="19D96B6C"/>
    <w:rsid w:val="1BCE1F26"/>
    <w:rsid w:val="1D703202"/>
    <w:rsid w:val="28682B58"/>
    <w:rsid w:val="2E114B21"/>
    <w:rsid w:val="2E3C30D5"/>
    <w:rsid w:val="30A475DB"/>
    <w:rsid w:val="314D011D"/>
    <w:rsid w:val="35247C1D"/>
    <w:rsid w:val="36366CD5"/>
    <w:rsid w:val="37CA432D"/>
    <w:rsid w:val="399871DA"/>
    <w:rsid w:val="39F776DF"/>
    <w:rsid w:val="3BC231E0"/>
    <w:rsid w:val="3D2D6B1D"/>
    <w:rsid w:val="442D2A51"/>
    <w:rsid w:val="45D441AC"/>
    <w:rsid w:val="4D082A81"/>
    <w:rsid w:val="51F3287A"/>
    <w:rsid w:val="54DE3631"/>
    <w:rsid w:val="57B776D9"/>
    <w:rsid w:val="6221759A"/>
    <w:rsid w:val="640F384F"/>
    <w:rsid w:val="681557F6"/>
    <w:rsid w:val="6B075C64"/>
    <w:rsid w:val="6D620189"/>
    <w:rsid w:val="6E430DD7"/>
    <w:rsid w:val="7CA020BD"/>
    <w:rsid w:val="7DF00C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7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5752"/>
    <w:rPr>
      <w:color w:val="0000FF"/>
      <w:u w:val="none"/>
    </w:rPr>
  </w:style>
  <w:style w:type="character" w:styleId="a4">
    <w:name w:val="FollowedHyperlink"/>
    <w:basedOn w:val="a0"/>
    <w:uiPriority w:val="99"/>
    <w:unhideWhenUsed/>
    <w:rsid w:val="00645752"/>
    <w:rPr>
      <w:color w:val="800080"/>
      <w:u w:val="none"/>
    </w:rPr>
  </w:style>
  <w:style w:type="character" w:styleId="a5">
    <w:name w:val="Strong"/>
    <w:basedOn w:val="a0"/>
    <w:uiPriority w:val="22"/>
    <w:qFormat/>
    <w:rsid w:val="00645752"/>
    <w:rPr>
      <w:b/>
      <w:bCs/>
    </w:rPr>
  </w:style>
  <w:style w:type="character" w:customStyle="1" w:styleId="Char">
    <w:name w:val="自设标题四 Char"/>
    <w:basedOn w:val="a0"/>
    <w:link w:val="a6"/>
    <w:qFormat/>
    <w:rsid w:val="00645752"/>
    <w:rPr>
      <w:rFonts w:ascii="Times New Roman" w:eastAsia="楷体_GB2312" w:hAnsi="Times New Roman"/>
      <w:sz w:val="32"/>
    </w:rPr>
  </w:style>
  <w:style w:type="character" w:customStyle="1" w:styleId="hover">
    <w:name w:val="hover"/>
    <w:basedOn w:val="a0"/>
    <w:rsid w:val="00645752"/>
    <w:rPr>
      <w:color w:val="557EE7"/>
    </w:rPr>
  </w:style>
  <w:style w:type="character" w:customStyle="1" w:styleId="Char0">
    <w:name w:val="页眉 Char"/>
    <w:basedOn w:val="a0"/>
    <w:link w:val="a7"/>
    <w:uiPriority w:val="99"/>
    <w:rsid w:val="00645752"/>
    <w:rPr>
      <w:sz w:val="18"/>
      <w:szCs w:val="18"/>
    </w:rPr>
  </w:style>
  <w:style w:type="character" w:customStyle="1" w:styleId="Char1">
    <w:name w:val="自设正文 Char"/>
    <w:basedOn w:val="a0"/>
    <w:link w:val="a8"/>
    <w:qFormat/>
    <w:rsid w:val="00645752"/>
    <w:rPr>
      <w:rFonts w:ascii="Times New Roman" w:eastAsia="仿宋_GB2312" w:hAnsi="Times New Roman"/>
      <w:sz w:val="32"/>
    </w:rPr>
  </w:style>
  <w:style w:type="character" w:customStyle="1" w:styleId="hover17">
    <w:name w:val="hover17"/>
    <w:basedOn w:val="a0"/>
    <w:rsid w:val="00645752"/>
    <w:rPr>
      <w:color w:val="557EE7"/>
    </w:rPr>
  </w:style>
  <w:style w:type="character" w:customStyle="1" w:styleId="Char2">
    <w:name w:val="页脚 Char"/>
    <w:basedOn w:val="a0"/>
    <w:link w:val="a9"/>
    <w:uiPriority w:val="99"/>
    <w:rsid w:val="00645752"/>
    <w:rPr>
      <w:sz w:val="18"/>
      <w:szCs w:val="18"/>
    </w:rPr>
  </w:style>
  <w:style w:type="paragraph" w:styleId="a7">
    <w:name w:val="header"/>
    <w:basedOn w:val="a"/>
    <w:link w:val="Char0"/>
    <w:uiPriority w:val="99"/>
    <w:unhideWhenUsed/>
    <w:rsid w:val="00645752"/>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rsid w:val="00645752"/>
    <w:pPr>
      <w:spacing w:before="100" w:beforeAutospacing="1" w:after="100" w:afterAutospacing="1"/>
      <w:jc w:val="left"/>
    </w:pPr>
    <w:rPr>
      <w:kern w:val="0"/>
      <w:sz w:val="24"/>
    </w:rPr>
  </w:style>
  <w:style w:type="paragraph" w:styleId="a9">
    <w:name w:val="footer"/>
    <w:basedOn w:val="a"/>
    <w:link w:val="Char2"/>
    <w:uiPriority w:val="99"/>
    <w:unhideWhenUsed/>
    <w:rsid w:val="00645752"/>
    <w:pPr>
      <w:tabs>
        <w:tab w:val="center" w:pos="4153"/>
        <w:tab w:val="right" w:pos="8306"/>
      </w:tabs>
      <w:snapToGrid w:val="0"/>
      <w:jc w:val="left"/>
    </w:pPr>
    <w:rPr>
      <w:sz w:val="18"/>
      <w:szCs w:val="18"/>
    </w:rPr>
  </w:style>
  <w:style w:type="paragraph" w:styleId="ab">
    <w:name w:val="List Paragraph"/>
    <w:basedOn w:val="a"/>
    <w:uiPriority w:val="34"/>
    <w:qFormat/>
    <w:rsid w:val="00645752"/>
    <w:pPr>
      <w:ind w:firstLineChars="200" w:firstLine="420"/>
    </w:pPr>
  </w:style>
  <w:style w:type="paragraph" w:customStyle="1" w:styleId="a6">
    <w:name w:val="自设标题四"/>
    <w:basedOn w:val="a"/>
    <w:link w:val="Char"/>
    <w:qFormat/>
    <w:rsid w:val="00645752"/>
    <w:pPr>
      <w:spacing w:line="600" w:lineRule="exact"/>
      <w:ind w:firstLineChars="200" w:firstLine="200"/>
    </w:pPr>
    <w:rPr>
      <w:rFonts w:eastAsia="楷体_GB2312"/>
      <w:sz w:val="32"/>
    </w:rPr>
  </w:style>
  <w:style w:type="paragraph" w:customStyle="1" w:styleId="a8">
    <w:name w:val="自设正文"/>
    <w:basedOn w:val="a"/>
    <w:link w:val="Char1"/>
    <w:qFormat/>
    <w:rsid w:val="00645752"/>
    <w:pPr>
      <w:spacing w:line="600" w:lineRule="exact"/>
      <w:ind w:firstLineChars="200" w:firstLine="200"/>
    </w:pPr>
    <w:rPr>
      <w:rFonts w:eastAsia="仿宋_GB2312"/>
      <w:sz w:val="32"/>
    </w:rPr>
  </w:style>
  <w:style w:type="table" w:styleId="ac">
    <w:name w:val="Table Grid"/>
    <w:basedOn w:val="a1"/>
    <w:uiPriority w:val="59"/>
    <w:qFormat/>
    <w:rsid w:val="00B66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chy</dc:creator>
  <cp:lastModifiedBy>kang</cp:lastModifiedBy>
  <cp:revision>3</cp:revision>
  <cp:lastPrinted>2019-11-25T00:45:00Z</cp:lastPrinted>
  <dcterms:created xsi:type="dcterms:W3CDTF">2019-11-30T07:21:00Z</dcterms:created>
  <dcterms:modified xsi:type="dcterms:W3CDTF">2019-11-30T07:26:00Z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