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bidi w:val="0"/>
        <w:spacing w:line="360" w:lineRule="auto"/>
        <w:jc w:val="center"/>
        <w:rPr>
          <w:rFonts w:hint="default" w:ascii="Times New Roman" w:hAnsi="Times New Roman" w:cs="Times New Roman"/>
          <w:color w:val="auto"/>
        </w:rPr>
      </w:pPr>
      <w:r>
        <w:rPr>
          <w:rFonts w:hint="default" w:ascii="Times New Roman" w:hAnsi="Times New Roman" w:eastAsia="微软雅黑" w:cs="Times New Roman"/>
          <w:color w:val="auto"/>
          <w:kern w:val="0"/>
          <w:sz w:val="72"/>
          <w:szCs w:val="72"/>
          <w:lang w:val="en-US" w:eastAsia="zh-CN" w:bidi="ar"/>
        </w:rPr>
        <w:t>建设项目环境影响报告表</w:t>
      </w:r>
    </w:p>
    <w:p>
      <w:pPr>
        <w:keepNext w:val="0"/>
        <w:keepLines w:val="0"/>
        <w:pageBreakBefore w:val="0"/>
        <w:widowControl/>
        <w:suppressLineNumbers w:val="0"/>
        <w:kinsoku/>
        <w:overflowPunct/>
        <w:bidi w:val="0"/>
        <w:spacing w:line="360" w:lineRule="auto"/>
        <w:jc w:val="center"/>
        <w:rPr>
          <w:rFonts w:hint="default" w:ascii="Times New Roman" w:hAnsi="Times New Roman" w:cs="Times New Roman"/>
          <w:color w:val="auto"/>
        </w:rPr>
      </w:pPr>
      <w:r>
        <w:rPr>
          <w:rFonts w:hint="default" w:ascii="Times New Roman" w:hAnsi="Times New Roman" w:eastAsia="楷体" w:cs="Times New Roman"/>
          <w:color w:val="auto"/>
          <w:kern w:val="0"/>
          <w:sz w:val="48"/>
          <w:szCs w:val="48"/>
          <w:lang w:val="en-US" w:eastAsia="zh-CN" w:bidi="ar"/>
        </w:rPr>
        <w:t>（污染影响类）</w:t>
      </w:r>
    </w:p>
    <w:p>
      <w:pPr>
        <w:keepNext w:val="0"/>
        <w:keepLines w:val="0"/>
        <w:pageBreakBefore w:val="0"/>
        <w:widowControl/>
        <w:suppressLineNumbers w:val="0"/>
        <w:kinsoku/>
        <w:overflowPunct/>
        <w:bidi w:val="0"/>
        <w:spacing w:line="360" w:lineRule="auto"/>
        <w:jc w:val="center"/>
        <w:rPr>
          <w:rFonts w:hint="default" w:ascii="Times New Roman" w:hAnsi="Times New Roman" w:cs="Times New Roman"/>
          <w:color w:val="auto"/>
        </w:rPr>
      </w:pPr>
      <w:r>
        <w:rPr>
          <w:rFonts w:hint="default" w:ascii="Times New Roman" w:hAnsi="Times New Roman" w:eastAsia="楷体" w:cs="Times New Roman"/>
          <w:color w:val="auto"/>
          <w:kern w:val="0"/>
          <w:sz w:val="48"/>
          <w:szCs w:val="48"/>
          <w:lang w:val="en-US" w:eastAsia="zh-CN" w:bidi="ar"/>
        </w:rPr>
        <w:t>（</w:t>
      </w:r>
      <w:r>
        <w:rPr>
          <w:rFonts w:hint="eastAsia" w:ascii="Times New Roman" w:hAnsi="Times New Roman" w:eastAsia="楷体" w:cs="Times New Roman"/>
          <w:color w:val="auto"/>
          <w:kern w:val="0"/>
          <w:sz w:val="48"/>
          <w:szCs w:val="48"/>
          <w:lang w:val="en-US" w:eastAsia="zh-CN" w:bidi="ar"/>
        </w:rPr>
        <w:t>公示</w:t>
      </w:r>
      <w:r>
        <w:rPr>
          <w:rFonts w:hint="default" w:ascii="Times New Roman" w:hAnsi="Times New Roman" w:eastAsia="楷体" w:cs="Times New Roman"/>
          <w:color w:val="auto"/>
          <w:kern w:val="0"/>
          <w:sz w:val="48"/>
          <w:szCs w:val="48"/>
          <w:lang w:val="en-US" w:eastAsia="zh-CN" w:bidi="ar"/>
        </w:rPr>
        <w:t>稿）</w:t>
      </w: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Lines w:val="0"/>
        <w:pageBreakBefore w:val="0"/>
        <w:kinsoku/>
        <w:overflowPunct/>
        <w:bidi w:val="0"/>
        <w:spacing w:line="360" w:lineRule="auto"/>
        <w:rPr>
          <w:rFonts w:hint="default" w:ascii="Times New Roman" w:hAnsi="Times New Roman" w:cs="Times New Roman"/>
          <w:color w:val="auto"/>
        </w:rPr>
      </w:pPr>
    </w:p>
    <w:p>
      <w:pPr>
        <w:keepNext w:val="0"/>
        <w:keepLines w:val="0"/>
        <w:pageBreakBefore w:val="0"/>
        <w:widowControl/>
        <w:suppressLineNumbers w:val="0"/>
        <w:kinsoku/>
        <w:overflowPunct/>
        <w:bidi w:val="0"/>
        <w:spacing w:line="360" w:lineRule="auto"/>
        <w:ind w:left="2520" w:hanging="2520" w:hangingChars="700"/>
        <w:jc w:val="left"/>
        <w:rPr>
          <w:rFonts w:hint="default" w:ascii="Times New Roman" w:hAnsi="Times New Roman" w:cs="Times New Roman"/>
          <w:color w:val="auto"/>
        </w:rPr>
      </w:pPr>
      <w:r>
        <w:rPr>
          <w:rFonts w:hint="default" w:ascii="Times New Roman" w:hAnsi="Times New Roman" w:eastAsia="仿宋" w:cs="Times New Roman"/>
          <w:color w:val="auto"/>
          <w:kern w:val="0"/>
          <w:sz w:val="36"/>
          <w:szCs w:val="36"/>
          <w:lang w:val="en-US" w:eastAsia="zh-CN" w:bidi="ar"/>
        </w:rPr>
        <w:t>项 目 名 称 ：国家级创新中心研发实验楼建设项目</w:t>
      </w:r>
      <w:r>
        <w:rPr>
          <w:rFonts w:hint="default" w:ascii="Times New Roman" w:hAnsi="Times New Roman" w:eastAsia="宋体" w:cs="Times New Roman"/>
          <w:color w:val="auto"/>
          <w:kern w:val="0"/>
          <w:sz w:val="36"/>
          <w:szCs w:val="36"/>
          <w:lang w:val="en-US" w:eastAsia="zh-CN" w:bidi="ar"/>
        </w:rPr>
        <w:t xml:space="preserve"> </w:t>
      </w:r>
    </w:p>
    <w:p>
      <w:pPr>
        <w:keepNext w:val="0"/>
        <w:keepLines w:val="0"/>
        <w:pageBreakBefore w:val="0"/>
        <w:widowControl/>
        <w:suppressLineNumbers w:val="0"/>
        <w:kinsoku/>
        <w:overflowPunct/>
        <w:bidi w:val="0"/>
        <w:spacing w:line="360" w:lineRule="auto"/>
        <w:ind w:left="3240" w:hanging="3240" w:hangingChars="900"/>
        <w:jc w:val="left"/>
        <w:rPr>
          <w:rFonts w:hint="default" w:ascii="Times New Roman" w:hAnsi="Times New Roman" w:cs="Times New Roman"/>
          <w:color w:val="auto"/>
        </w:rPr>
      </w:pPr>
      <w:r>
        <w:rPr>
          <w:rFonts w:hint="default" w:ascii="Times New Roman" w:hAnsi="Times New Roman" w:eastAsia="仿宋" w:cs="Times New Roman"/>
          <w:color w:val="auto"/>
          <w:kern w:val="0"/>
          <w:sz w:val="36"/>
          <w:szCs w:val="36"/>
          <w:lang w:val="en-US" w:eastAsia="zh-CN" w:bidi="ar"/>
        </w:rPr>
        <w:t>建设单位（盖章）：桂林蓝宇航空轮胎发展有限公司</w:t>
      </w:r>
      <w:r>
        <w:rPr>
          <w:rFonts w:hint="default" w:ascii="Times New Roman" w:hAnsi="Times New Roman" w:eastAsia="宋体" w:cs="Times New Roman"/>
          <w:color w:val="auto"/>
          <w:kern w:val="0"/>
          <w:sz w:val="36"/>
          <w:szCs w:val="36"/>
          <w:lang w:val="en-US" w:eastAsia="zh-CN" w:bidi="ar"/>
        </w:rPr>
        <w:t xml:space="preserve"> </w:t>
      </w: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36"/>
          <w:szCs w:val="36"/>
          <w:lang w:val="en-US" w:eastAsia="zh-CN" w:bidi="ar"/>
        </w:rPr>
      </w:pPr>
      <w:r>
        <w:rPr>
          <w:rFonts w:hint="default" w:ascii="Times New Roman" w:hAnsi="Times New Roman" w:eastAsia="仿宋" w:cs="Times New Roman"/>
          <w:color w:val="auto"/>
          <w:kern w:val="0"/>
          <w:sz w:val="36"/>
          <w:szCs w:val="36"/>
          <w:lang w:val="en-US" w:eastAsia="zh-CN" w:bidi="ar"/>
        </w:rPr>
        <w:t xml:space="preserve">编 制 日 期 ： </w:t>
      </w:r>
      <w:r>
        <w:rPr>
          <w:rFonts w:hint="default" w:ascii="Times New Roman" w:hAnsi="Times New Roman" w:eastAsia="宋体" w:cs="Times New Roman"/>
          <w:color w:val="auto"/>
          <w:kern w:val="0"/>
          <w:sz w:val="36"/>
          <w:szCs w:val="36"/>
          <w:lang w:val="en-US" w:eastAsia="zh-CN" w:bidi="ar"/>
        </w:rPr>
        <w:t>2025</w:t>
      </w:r>
      <w:r>
        <w:rPr>
          <w:rFonts w:hint="default" w:ascii="Times New Roman" w:hAnsi="Times New Roman" w:eastAsia="仿宋" w:cs="Times New Roman"/>
          <w:color w:val="auto"/>
          <w:kern w:val="0"/>
          <w:sz w:val="36"/>
          <w:szCs w:val="36"/>
          <w:lang w:val="en-US" w:eastAsia="zh-CN" w:bidi="ar"/>
        </w:rPr>
        <w:t>年</w:t>
      </w:r>
      <w:r>
        <w:rPr>
          <w:rFonts w:hint="eastAsia" w:ascii="Times New Roman" w:hAnsi="Times New Roman" w:eastAsia="仿宋" w:cs="Times New Roman"/>
          <w:color w:val="auto"/>
          <w:kern w:val="0"/>
          <w:sz w:val="36"/>
          <w:szCs w:val="36"/>
          <w:lang w:val="en-US" w:eastAsia="zh-CN" w:bidi="ar"/>
        </w:rPr>
        <w:t>11</w:t>
      </w:r>
      <w:r>
        <w:rPr>
          <w:rFonts w:hint="default" w:ascii="Times New Roman" w:hAnsi="Times New Roman" w:eastAsia="仿宋" w:cs="Times New Roman"/>
          <w:color w:val="auto"/>
          <w:kern w:val="0"/>
          <w:sz w:val="36"/>
          <w:szCs w:val="36"/>
          <w:lang w:val="en-US" w:eastAsia="zh-CN" w:bidi="ar"/>
        </w:rPr>
        <w:t>月</w:t>
      </w:r>
      <w:r>
        <w:rPr>
          <w:rFonts w:hint="default" w:ascii="Times New Roman" w:hAnsi="Times New Roman" w:eastAsia="宋体" w:cs="Times New Roman"/>
          <w:color w:val="auto"/>
          <w:kern w:val="0"/>
          <w:sz w:val="36"/>
          <w:szCs w:val="36"/>
          <w:lang w:val="en-US" w:eastAsia="zh-CN" w:bidi="ar"/>
        </w:rPr>
        <w:t xml:space="preserve"> </w:t>
      </w: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36"/>
          <w:szCs w:val="36"/>
          <w:lang w:val="en-US" w:eastAsia="zh-CN" w:bidi="ar"/>
        </w:rPr>
      </w:pPr>
    </w:p>
    <w:p>
      <w:pPr>
        <w:keepNext w:val="0"/>
        <w:keepLines w:val="0"/>
        <w:pageBreakBefore w:val="0"/>
        <w:widowControl/>
        <w:suppressLineNumbers w:val="0"/>
        <w:kinsoku/>
        <w:overflowPunct/>
        <w:bidi w:val="0"/>
        <w:spacing w:line="360" w:lineRule="auto"/>
        <w:jc w:val="center"/>
        <w:outlineLvl w:val="0"/>
        <w:rPr>
          <w:rFonts w:hint="default" w:ascii="Times New Roman" w:hAnsi="Times New Roman" w:cs="Times New Roman"/>
          <w:color w:val="auto"/>
        </w:rPr>
      </w:pPr>
      <w:bookmarkStart w:id="0" w:name="_Toc13387"/>
      <w:r>
        <w:rPr>
          <w:rFonts w:hint="default" w:ascii="Times New Roman" w:hAnsi="Times New Roman" w:eastAsia="楷体" w:cs="Times New Roman"/>
          <w:color w:val="auto"/>
          <w:kern w:val="0"/>
          <w:sz w:val="36"/>
          <w:szCs w:val="36"/>
          <w:lang w:val="en-US" w:eastAsia="zh-CN" w:bidi="ar"/>
        </w:rPr>
        <w:t>中华人民共和国生态环境部制</w:t>
      </w:r>
      <w:bookmarkEnd w:id="0"/>
    </w:p>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36"/>
          <w:szCs w:val="36"/>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pPr w:leftFromText="180" w:rightFromText="180" w:vertAnchor="text" w:horzAnchor="page" w:tblpXSpec="center" w:tblpY="63"/>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4261" w:type="dxa"/>
          </w:tcPr>
          <w:p>
            <w:pPr>
              <w:rPr>
                <w:rFonts w:hint="default" w:ascii="Times New Roman" w:hAnsi="Times New Roman" w:eastAsia="宋体" w:cs="Times New Roman"/>
                <w:color w:val="auto"/>
                <w:kern w:val="0"/>
                <w:sz w:val="28"/>
                <w:szCs w:val="28"/>
                <w:vertAlign w:val="baseline"/>
                <w:lang w:val="en-US" w:eastAsia="zh-CN" w:bidi="ar"/>
              </w:rPr>
            </w:pPr>
            <w:r>
              <w:rPr>
                <w:rFonts w:hint="default" w:ascii="Times New Roman" w:hAnsi="Times New Roman" w:eastAsia="宋体" w:cs="Times New Roman"/>
                <w:color w:val="auto"/>
                <w:kern w:val="0"/>
                <w:sz w:val="28"/>
                <w:szCs w:val="28"/>
                <w:vertAlign w:val="baseline"/>
                <w:lang w:val="en-US" w:eastAsia="zh-CN" w:bidi="ar"/>
              </w:rPr>
              <w:drawing>
                <wp:inline distT="0" distB="0" distL="114300" distR="114300">
                  <wp:extent cx="2525395" cy="1893570"/>
                  <wp:effectExtent l="0" t="0" r="4445" b="11430"/>
                  <wp:docPr id="25" name="图片 25" descr="2e753c5a5d8dc6783252d1c1e5cbc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2e753c5a5d8dc6783252d1c1e5cbcf5"/>
                          <pic:cNvPicPr>
                            <a:picLocks noChangeAspect="1"/>
                          </pic:cNvPicPr>
                        </pic:nvPicPr>
                        <pic:blipFill>
                          <a:blip r:embed="rId6"/>
                          <a:stretch>
                            <a:fillRect/>
                          </a:stretch>
                        </pic:blipFill>
                        <pic:spPr>
                          <a:xfrm>
                            <a:off x="0" y="0"/>
                            <a:ext cx="2525395" cy="1893570"/>
                          </a:xfrm>
                          <a:prstGeom prst="rect">
                            <a:avLst/>
                          </a:prstGeom>
                        </pic:spPr>
                      </pic:pic>
                    </a:graphicData>
                  </a:graphic>
                </wp:inline>
              </w:drawing>
            </w:r>
          </w:p>
        </w:tc>
        <w:tc>
          <w:tcPr>
            <w:tcW w:w="4261" w:type="dxa"/>
          </w:tcPr>
          <w:p>
            <w:pPr>
              <w:rPr>
                <w:rFonts w:hint="default" w:ascii="Times New Roman" w:hAnsi="Times New Roman" w:eastAsia="宋体" w:cs="Times New Roman"/>
                <w:color w:val="auto"/>
                <w:kern w:val="0"/>
                <w:sz w:val="28"/>
                <w:szCs w:val="28"/>
                <w:vertAlign w:val="baseline"/>
                <w:lang w:val="en-US" w:eastAsia="zh-CN" w:bidi="ar"/>
              </w:rPr>
            </w:pPr>
            <w:r>
              <w:rPr>
                <w:rFonts w:hint="default" w:ascii="Times New Roman" w:hAnsi="Times New Roman" w:eastAsia="宋体" w:cs="Times New Roman"/>
                <w:color w:val="auto"/>
                <w:kern w:val="0"/>
                <w:sz w:val="28"/>
                <w:szCs w:val="28"/>
                <w:vertAlign w:val="baseline"/>
                <w:lang w:val="en-US" w:eastAsia="zh-CN" w:bidi="ar"/>
              </w:rPr>
              <w:drawing>
                <wp:inline distT="0" distB="0" distL="114300" distR="114300">
                  <wp:extent cx="2525395" cy="1893570"/>
                  <wp:effectExtent l="0" t="0" r="4445" b="11430"/>
                  <wp:docPr id="26" name="图片 26" descr="6f58afafbe0300e431413a68d477f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f58afafbe0300e431413a68d477f27"/>
                          <pic:cNvPicPr>
                            <a:picLocks noChangeAspect="1"/>
                          </pic:cNvPicPr>
                        </pic:nvPicPr>
                        <pic:blipFill>
                          <a:blip r:embed="rId7"/>
                          <a:stretch>
                            <a:fillRect/>
                          </a:stretch>
                        </pic:blipFill>
                        <pic:spPr>
                          <a:xfrm>
                            <a:off x="0" y="0"/>
                            <a:ext cx="2525395" cy="18935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261" w:type="dxa"/>
          </w:tcPr>
          <w:p>
            <w:pPr>
              <w:jc w:val="center"/>
              <w:rPr>
                <w:rFonts w:hint="default"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t>厂区东面现状</w:t>
            </w:r>
          </w:p>
        </w:tc>
        <w:tc>
          <w:tcPr>
            <w:tcW w:w="4261" w:type="dxa"/>
          </w:tcPr>
          <w:p>
            <w:pPr>
              <w:jc w:val="center"/>
              <w:rPr>
                <w:rFonts w:hint="default"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t>厂区北面现状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4261" w:type="dxa"/>
          </w:tcPr>
          <w:p>
            <w:pPr>
              <w:rPr>
                <w:rFonts w:hint="default" w:ascii="Times New Roman" w:hAnsi="Times New Roman" w:eastAsia="宋体" w:cs="Times New Roman"/>
                <w:color w:val="auto"/>
                <w:kern w:val="0"/>
                <w:sz w:val="28"/>
                <w:szCs w:val="28"/>
                <w:vertAlign w:val="baseline"/>
                <w:lang w:val="en-US" w:eastAsia="zh-CN" w:bidi="ar"/>
              </w:rPr>
            </w:pPr>
            <w:r>
              <w:rPr>
                <w:rFonts w:hint="default" w:ascii="Times New Roman" w:hAnsi="Times New Roman" w:eastAsia="宋体" w:cs="Times New Roman"/>
                <w:color w:val="auto"/>
                <w:kern w:val="0"/>
                <w:sz w:val="28"/>
                <w:szCs w:val="28"/>
                <w:vertAlign w:val="baseline"/>
                <w:lang w:val="en-US" w:eastAsia="zh-CN" w:bidi="ar"/>
              </w:rPr>
              <w:drawing>
                <wp:anchor distT="0" distB="0" distL="114300" distR="114300" simplePos="0" relativeHeight="251680768" behindDoc="0" locked="0" layoutInCell="1" allowOverlap="1">
                  <wp:simplePos x="0" y="0"/>
                  <wp:positionH relativeFrom="column">
                    <wp:posOffset>12065</wp:posOffset>
                  </wp:positionH>
                  <wp:positionV relativeFrom="paragraph">
                    <wp:posOffset>144145</wp:posOffset>
                  </wp:positionV>
                  <wp:extent cx="2516505" cy="1887220"/>
                  <wp:effectExtent l="0" t="0" r="13335" b="2540"/>
                  <wp:wrapNone/>
                  <wp:docPr id="19" name="图片 19" descr="5d29d2473a0585c9566b116fc70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d29d2473a0585c9566b116fc709273"/>
                          <pic:cNvPicPr>
                            <a:picLocks noChangeAspect="1"/>
                          </pic:cNvPicPr>
                        </pic:nvPicPr>
                        <pic:blipFill>
                          <a:blip r:embed="rId8"/>
                          <a:stretch>
                            <a:fillRect/>
                          </a:stretch>
                        </pic:blipFill>
                        <pic:spPr>
                          <a:xfrm>
                            <a:off x="0" y="0"/>
                            <a:ext cx="2516505" cy="1887220"/>
                          </a:xfrm>
                          <a:prstGeom prst="rect">
                            <a:avLst/>
                          </a:prstGeom>
                        </pic:spPr>
                      </pic:pic>
                    </a:graphicData>
                  </a:graphic>
                </wp:anchor>
              </w:drawing>
            </w:r>
          </w:p>
        </w:tc>
        <w:tc>
          <w:tcPr>
            <w:tcW w:w="4261" w:type="dxa"/>
          </w:tcPr>
          <w:p>
            <w:pPr>
              <w:rPr>
                <w:rFonts w:hint="default" w:ascii="Times New Roman" w:hAnsi="Times New Roman" w:eastAsia="宋体" w:cs="Times New Roman"/>
                <w:color w:val="auto"/>
                <w:kern w:val="0"/>
                <w:sz w:val="28"/>
                <w:szCs w:val="28"/>
                <w:vertAlign w:val="baseline"/>
                <w:lang w:val="en-US" w:eastAsia="zh-CN" w:bidi="ar"/>
              </w:rPr>
            </w:pPr>
            <w:r>
              <w:rPr>
                <w:rFonts w:hint="default" w:ascii="Times New Roman" w:hAnsi="Times New Roman" w:eastAsia="宋体" w:cs="Times New Roman"/>
                <w:color w:val="auto"/>
                <w:kern w:val="0"/>
                <w:sz w:val="28"/>
                <w:szCs w:val="28"/>
                <w:lang w:val="en-US" w:eastAsia="zh-CN" w:bidi="ar"/>
              </w:rPr>
              <w:drawing>
                <wp:anchor distT="0" distB="0" distL="114300" distR="114300" simplePos="0" relativeHeight="251679744" behindDoc="0" locked="0" layoutInCell="1" allowOverlap="1">
                  <wp:simplePos x="0" y="0"/>
                  <wp:positionH relativeFrom="column">
                    <wp:posOffset>12700</wp:posOffset>
                  </wp:positionH>
                  <wp:positionV relativeFrom="paragraph">
                    <wp:posOffset>128270</wp:posOffset>
                  </wp:positionV>
                  <wp:extent cx="2516505" cy="1967865"/>
                  <wp:effectExtent l="0" t="0" r="13335" b="13335"/>
                  <wp:wrapNone/>
                  <wp:docPr id="18" name="图片 18" descr="78d1f382ac1d59d9cf3bfa13036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78d1f382ac1d59d9cf3bfa130361223"/>
                          <pic:cNvPicPr>
                            <a:picLocks noChangeAspect="1"/>
                          </pic:cNvPicPr>
                        </pic:nvPicPr>
                        <pic:blipFill>
                          <a:blip r:embed="rId9"/>
                          <a:stretch>
                            <a:fillRect/>
                          </a:stretch>
                        </pic:blipFill>
                        <pic:spPr>
                          <a:xfrm>
                            <a:off x="0" y="0"/>
                            <a:ext cx="2516505" cy="196786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default"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t>厂区西面现状</w:t>
            </w:r>
          </w:p>
        </w:tc>
        <w:tc>
          <w:tcPr>
            <w:tcW w:w="4261" w:type="dxa"/>
          </w:tcPr>
          <w:p>
            <w:pPr>
              <w:jc w:val="center"/>
              <w:rPr>
                <w:rFonts w:hint="default"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t>厂区南面现状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4261" w:type="dxa"/>
          </w:tcPr>
          <w:p>
            <w:pPr>
              <w:jc w:val="center"/>
              <w:rPr>
                <w:rFonts w:hint="eastAsia"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drawing>
                <wp:inline distT="0" distB="0" distL="114300" distR="114300">
                  <wp:extent cx="2525395" cy="1893570"/>
                  <wp:effectExtent l="0" t="0" r="4445" b="11430"/>
                  <wp:docPr id="23" name="图片 23" descr="d60d3a284b76ceac3dbb534e799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d60d3a284b76ceac3dbb534e7991495"/>
                          <pic:cNvPicPr>
                            <a:picLocks noChangeAspect="1"/>
                          </pic:cNvPicPr>
                        </pic:nvPicPr>
                        <pic:blipFill>
                          <a:blip r:embed="rId10"/>
                          <a:stretch>
                            <a:fillRect/>
                          </a:stretch>
                        </pic:blipFill>
                        <pic:spPr>
                          <a:xfrm>
                            <a:off x="0" y="0"/>
                            <a:ext cx="2525395" cy="1893570"/>
                          </a:xfrm>
                          <a:prstGeom prst="rect">
                            <a:avLst/>
                          </a:prstGeom>
                        </pic:spPr>
                      </pic:pic>
                    </a:graphicData>
                  </a:graphic>
                </wp:inline>
              </w:drawing>
            </w:r>
          </w:p>
        </w:tc>
        <w:tc>
          <w:tcPr>
            <w:tcW w:w="4261" w:type="dxa"/>
          </w:tcPr>
          <w:p>
            <w:pPr>
              <w:jc w:val="center"/>
              <w:rPr>
                <w:rFonts w:hint="default" w:ascii="Times New Roman" w:hAnsi="Times New Roman" w:eastAsia="宋体" w:cs="Times New Roman"/>
                <w:color w:val="auto"/>
                <w:kern w:val="0"/>
                <w:sz w:val="28"/>
                <w:szCs w:val="28"/>
                <w:vertAlign w:val="baseline"/>
                <w:lang w:val="en-US" w:eastAsia="zh-CN" w:bidi="ar"/>
              </w:rPr>
            </w:pPr>
            <w:r>
              <w:rPr>
                <w:rFonts w:hint="default" w:ascii="Times New Roman" w:hAnsi="Times New Roman" w:eastAsia="宋体" w:cs="Times New Roman"/>
                <w:color w:val="auto"/>
                <w:kern w:val="0"/>
                <w:sz w:val="28"/>
                <w:szCs w:val="28"/>
                <w:vertAlign w:val="baseline"/>
                <w:lang w:val="en-US" w:eastAsia="zh-CN" w:bidi="ar"/>
              </w:rPr>
              <w:drawing>
                <wp:inline distT="0" distB="0" distL="114300" distR="114300">
                  <wp:extent cx="2423160" cy="1817370"/>
                  <wp:effectExtent l="0" t="0" r="0" b="11430"/>
                  <wp:docPr id="24" name="图片 24" descr="6bfafbdf718263c866f6abfa5717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6bfafbdf718263c866f6abfa5717d37"/>
                          <pic:cNvPicPr>
                            <a:picLocks noChangeAspect="1"/>
                          </pic:cNvPicPr>
                        </pic:nvPicPr>
                        <pic:blipFill>
                          <a:blip r:embed="rId11"/>
                          <a:stretch>
                            <a:fillRect/>
                          </a:stretch>
                        </pic:blipFill>
                        <pic:spPr>
                          <a:xfrm>
                            <a:off x="0" y="0"/>
                            <a:ext cx="2423160" cy="18173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default"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t>厂区现状</w:t>
            </w:r>
          </w:p>
        </w:tc>
        <w:tc>
          <w:tcPr>
            <w:tcW w:w="4261" w:type="dxa"/>
          </w:tcPr>
          <w:p>
            <w:pPr>
              <w:jc w:val="center"/>
              <w:rPr>
                <w:rFonts w:hint="default"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t>项目负责人在现场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4261" w:type="dxa"/>
          </w:tcPr>
          <w:p>
            <w:pPr>
              <w:jc w:val="center"/>
              <w:rPr>
                <w:rFonts w:hint="eastAsia"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drawing>
                <wp:inline distT="0" distB="0" distL="114300" distR="114300">
                  <wp:extent cx="2525395" cy="1893570"/>
                  <wp:effectExtent l="0" t="0" r="4445" b="11430"/>
                  <wp:docPr id="27" name="图片 27" descr="18fc66749f6e8c5c9cc6a10bed2d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8fc66749f6e8c5c9cc6a10bed2dbaf"/>
                          <pic:cNvPicPr>
                            <a:picLocks noChangeAspect="1"/>
                          </pic:cNvPicPr>
                        </pic:nvPicPr>
                        <pic:blipFill>
                          <a:blip r:embed="rId12"/>
                          <a:stretch>
                            <a:fillRect/>
                          </a:stretch>
                        </pic:blipFill>
                        <pic:spPr>
                          <a:xfrm>
                            <a:off x="0" y="0"/>
                            <a:ext cx="2525395" cy="1893570"/>
                          </a:xfrm>
                          <a:prstGeom prst="rect">
                            <a:avLst/>
                          </a:prstGeom>
                        </pic:spPr>
                      </pic:pic>
                    </a:graphicData>
                  </a:graphic>
                </wp:inline>
              </w:drawing>
            </w:r>
          </w:p>
        </w:tc>
        <w:tc>
          <w:tcPr>
            <w:tcW w:w="4261" w:type="dxa"/>
          </w:tcPr>
          <w:p>
            <w:pPr>
              <w:jc w:val="center"/>
              <w:rPr>
                <w:rFonts w:hint="eastAsia"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drawing>
                <wp:inline distT="0" distB="0" distL="114300" distR="114300">
                  <wp:extent cx="2525395" cy="1893570"/>
                  <wp:effectExtent l="0" t="0" r="4445" b="11430"/>
                  <wp:docPr id="28" name="图片 28" descr="a28c65801d7019cc23149dee22a4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a28c65801d7019cc23149dee22a41aa"/>
                          <pic:cNvPicPr>
                            <a:picLocks noChangeAspect="1"/>
                          </pic:cNvPicPr>
                        </pic:nvPicPr>
                        <pic:blipFill>
                          <a:blip r:embed="rId13"/>
                          <a:stretch>
                            <a:fillRect/>
                          </a:stretch>
                        </pic:blipFill>
                        <pic:spPr>
                          <a:xfrm>
                            <a:off x="0" y="0"/>
                            <a:ext cx="2525395" cy="18935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default"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t>厂区敏感点 曙光院生活区</w:t>
            </w:r>
          </w:p>
        </w:tc>
        <w:tc>
          <w:tcPr>
            <w:tcW w:w="4261" w:type="dxa"/>
          </w:tcPr>
          <w:p>
            <w:pPr>
              <w:jc w:val="center"/>
              <w:rPr>
                <w:rFonts w:hint="default" w:ascii="Times New Roman" w:hAnsi="Times New Roman" w:eastAsia="宋体" w:cs="Times New Roman"/>
                <w:color w:val="auto"/>
                <w:kern w:val="0"/>
                <w:sz w:val="28"/>
                <w:szCs w:val="28"/>
                <w:vertAlign w:val="baseline"/>
                <w:lang w:val="en-US" w:eastAsia="zh-CN" w:bidi="ar"/>
              </w:rPr>
            </w:pPr>
            <w:r>
              <w:rPr>
                <w:rFonts w:hint="eastAsia" w:ascii="Times New Roman" w:hAnsi="Times New Roman" w:eastAsia="宋体" w:cs="Times New Roman"/>
                <w:color w:val="auto"/>
                <w:kern w:val="0"/>
                <w:sz w:val="28"/>
                <w:szCs w:val="28"/>
                <w:vertAlign w:val="baseline"/>
                <w:lang w:val="en-US" w:eastAsia="zh-CN" w:bidi="ar"/>
              </w:rPr>
              <w:t>厂区敏感点 居民区</w:t>
            </w:r>
          </w:p>
        </w:tc>
      </w:tr>
    </w:tbl>
    <w:p>
      <w:pPr>
        <w:jc w:val="center"/>
        <w:rPr>
          <w:rFonts w:hint="default" w:ascii="Times New Roman" w:hAnsi="Times New Roman" w:eastAsia="宋体" w:cs="Times New Roman"/>
          <w:color w:val="auto"/>
          <w:kern w:val="0"/>
          <w:sz w:val="36"/>
          <w:szCs w:val="36"/>
          <w:vertAlign w:val="baseline"/>
          <w:lang w:val="en-US" w:eastAsia="zh-CN" w:bidi="ar"/>
        </w:rPr>
      </w:pPr>
      <w:r>
        <w:rPr>
          <w:rFonts w:ascii="宋体" w:hAnsi="宋体" w:eastAsia="宋体" w:cs="宋体"/>
          <w:b/>
          <w:bCs/>
          <w:color w:val="auto"/>
          <w:sz w:val="31"/>
          <w:szCs w:val="31"/>
        </w:rPr>
        <w:t>项目及周边现状图</w:t>
      </w:r>
    </w:p>
    <w:p>
      <w:pPr>
        <w:rPr>
          <w:rFonts w:hint="default" w:ascii="Times New Roman" w:hAnsi="Times New Roman" w:eastAsia="宋体" w:cs="Times New Roman"/>
          <w:color w:val="auto"/>
          <w:kern w:val="0"/>
          <w:sz w:val="36"/>
          <w:szCs w:val="36"/>
          <w:lang w:val="en-US" w:eastAsia="zh-CN" w:bidi="ar"/>
        </w:rPr>
      </w:pPr>
      <w:r>
        <w:rPr>
          <w:rFonts w:hint="default" w:ascii="Times New Roman" w:hAnsi="Times New Roman" w:eastAsia="宋体" w:cs="Times New Roman"/>
          <w:color w:val="auto"/>
          <w:kern w:val="0"/>
          <w:sz w:val="36"/>
          <w:szCs w:val="36"/>
          <w:lang w:val="en-US" w:eastAsia="zh-CN" w:bidi="ar"/>
        </w:rPr>
        <w:br w:type="page"/>
      </w:r>
    </w:p>
    <w:p>
      <w:pPr>
        <w:keepNext w:val="0"/>
        <w:keepLines w:val="0"/>
        <w:pageBreakBefore w:val="0"/>
        <w:widowControl/>
        <w:suppressLineNumbers w:val="0"/>
        <w:kinsoku/>
        <w:overflowPunct/>
        <w:bidi w:val="0"/>
        <w:spacing w:line="360" w:lineRule="auto"/>
        <w:jc w:val="center"/>
        <w:rPr>
          <w:rFonts w:hint="default" w:ascii="Times New Roman" w:hAnsi="Times New Roman" w:eastAsia="黑体" w:cs="Times New Roman"/>
          <w:color w:val="auto"/>
          <w:kern w:val="0"/>
          <w:sz w:val="30"/>
          <w:szCs w:val="30"/>
          <w:lang w:val="en-US" w:eastAsia="zh-CN" w:bidi="ar"/>
        </w:rPr>
      </w:pPr>
      <w:r>
        <w:rPr>
          <w:rFonts w:hint="default" w:ascii="Times New Roman" w:hAnsi="Times New Roman" w:eastAsia="宋体" w:cs="Times New Roman"/>
          <w:color w:val="auto"/>
          <w:kern w:val="0"/>
          <w:sz w:val="36"/>
          <w:szCs w:val="36"/>
          <w:lang w:val="en-US" w:eastAsia="zh-CN" w:bidi="ar"/>
        </w:rPr>
        <w:t>目 录</w:t>
      </w:r>
    </w:p>
    <w:sdt>
      <w:sdtPr>
        <w:rPr>
          <w:rFonts w:hint="default" w:ascii="Times New Roman" w:hAnsi="Times New Roman" w:eastAsia="宋体" w:cs="Times New Roman"/>
          <w:color w:val="auto"/>
          <w:kern w:val="2"/>
          <w:sz w:val="21"/>
          <w:szCs w:val="24"/>
          <w:lang w:val="en-US" w:eastAsia="zh-CN" w:bidi="ar-SA"/>
        </w:rPr>
        <w:id w:val="147460362"/>
        <w15:color w:val="DBDBDB"/>
        <w:docPartObj>
          <w:docPartGallery w:val="Table of Contents"/>
          <w:docPartUnique/>
        </w:docPartObj>
      </w:sdtPr>
      <w:sdtEndPr>
        <w:rPr>
          <w:rFonts w:hint="default" w:ascii="Times New Roman" w:hAnsi="Times New Roman" w:eastAsia="黑体" w:cs="Times New Roman"/>
          <w:color w:val="auto"/>
          <w:kern w:val="0"/>
          <w:sz w:val="24"/>
          <w:szCs w:val="24"/>
          <w:lang w:val="en-US" w:eastAsia="zh-CN" w:bidi="ar"/>
        </w:rPr>
      </w:sdtEndPr>
      <w:sdtContent>
        <w:p>
          <w:pPr>
            <w:keepLines w:val="0"/>
            <w:pageBreakBefore w:val="0"/>
            <w:kinsoku/>
            <w:overflowPunct/>
            <w:bidi w:val="0"/>
            <w:spacing w:before="0" w:beforeLines="0" w:after="0" w:afterLines="0" w:line="360" w:lineRule="auto"/>
            <w:ind w:left="0" w:leftChars="0" w:right="0" w:rightChars="0" w:firstLine="0" w:firstLineChars="0"/>
            <w:jc w:val="center"/>
            <w:rPr>
              <w:rFonts w:hint="default" w:ascii="Times New Roman" w:hAnsi="Times New Roman" w:cs="Times New Roman"/>
              <w:color w:val="auto"/>
            </w:rPr>
          </w:pPr>
        </w:p>
        <w:p>
          <w:pPr>
            <w:pStyle w:val="14"/>
            <w:keepLines w:val="0"/>
            <w:pageBreakBefore w:val="0"/>
            <w:tabs>
              <w:tab w:val="right" w:leader="dot" w:pos="8306"/>
            </w:tabs>
            <w:kinsoku/>
            <w:overflowPunct/>
            <w:bidi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黑体" w:cs="Times New Roman"/>
              <w:color w:val="auto"/>
              <w:kern w:val="0"/>
              <w:sz w:val="24"/>
              <w:szCs w:val="24"/>
              <w:lang w:val="en-US" w:eastAsia="zh-CN" w:bidi="ar"/>
            </w:rPr>
            <w:fldChar w:fldCharType="begin"/>
          </w:r>
          <w:r>
            <w:rPr>
              <w:rFonts w:hint="default" w:ascii="Times New Roman" w:hAnsi="Times New Roman" w:eastAsia="黑体" w:cs="Times New Roman"/>
              <w:color w:val="auto"/>
              <w:kern w:val="0"/>
              <w:sz w:val="24"/>
              <w:szCs w:val="24"/>
              <w:lang w:val="en-US" w:eastAsia="zh-CN" w:bidi="ar"/>
            </w:rPr>
            <w:instrText xml:space="preserve">TOC \o "1-1" \h \u </w:instrText>
          </w:r>
          <w:r>
            <w:rPr>
              <w:rFonts w:hint="default" w:ascii="Times New Roman" w:hAnsi="Times New Roman" w:eastAsia="黑体" w:cs="Times New Roman"/>
              <w:color w:val="auto"/>
              <w:kern w:val="0"/>
              <w:sz w:val="24"/>
              <w:szCs w:val="24"/>
              <w:lang w:val="en-US" w:eastAsia="zh-CN" w:bidi="ar"/>
            </w:rPr>
            <w:fldChar w:fldCharType="separate"/>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\l _Toc10561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 xml:space="preserve">一、建设项目基本情况............................................................................................... </w:t>
          </w: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PAGEREF _Toc10561 \h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fldChar w:fldCharType="end"/>
          </w:r>
        </w:p>
        <w:p>
          <w:pPr>
            <w:pStyle w:val="14"/>
            <w:keepLines w:val="0"/>
            <w:pageBreakBefore w:val="0"/>
            <w:tabs>
              <w:tab w:val="right" w:leader="dot" w:pos="8306"/>
            </w:tabs>
            <w:kinsoku/>
            <w:overflowPunct/>
            <w:bidi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二</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rPr>
            <w:t>建设项目工程分析</w:t>
          </w:r>
          <w:r>
            <w:rPr>
              <w:rFonts w:hint="default" w:ascii="Times New Roman" w:hAnsi="Times New Roman" w:cs="Times New Roman"/>
              <w:color w:val="auto"/>
              <w:sz w:val="24"/>
              <w:szCs w:val="24"/>
              <w:lang w:val="en-US" w:eastAsia="zh-CN"/>
            </w:rPr>
            <w:t>............................................................................................. 1</w:t>
          </w:r>
          <w:r>
            <w:rPr>
              <w:rFonts w:hint="eastAsia" w:cs="Times New Roman"/>
              <w:color w:val="auto"/>
              <w:sz w:val="24"/>
              <w:szCs w:val="24"/>
              <w:lang w:val="en-US" w:eastAsia="zh-CN"/>
            </w:rPr>
            <w:t>5</w:t>
          </w:r>
        </w:p>
        <w:p>
          <w:pPr>
            <w:pStyle w:val="14"/>
            <w:keepLines w:val="0"/>
            <w:pageBreakBefore w:val="0"/>
            <w:tabs>
              <w:tab w:val="right" w:leader="dot" w:pos="8306"/>
            </w:tabs>
            <w:kinsoku/>
            <w:overflowPunct/>
            <w:bidi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三、区域环境质量现状、环境保护目标及评价标准..............................................</w:t>
          </w:r>
          <w:r>
            <w:rPr>
              <w:rFonts w:hint="eastAsia" w:cs="Times New Roman"/>
              <w:color w:val="auto"/>
              <w:sz w:val="24"/>
              <w:szCs w:val="24"/>
              <w:lang w:val="en-US" w:eastAsia="zh-CN"/>
            </w:rPr>
            <w:t>29</w:t>
          </w:r>
        </w:p>
        <w:p>
          <w:pPr>
            <w:pStyle w:val="14"/>
            <w:keepLines w:val="0"/>
            <w:pageBreakBefore w:val="0"/>
            <w:tabs>
              <w:tab w:val="right" w:leader="dot" w:pos="8306"/>
            </w:tabs>
            <w:kinsoku/>
            <w:overflowPunct/>
            <w:bidi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四、主要环境影响和保护措施.................................................................................. </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3</w:t>
          </w:r>
        </w:p>
        <w:p>
          <w:pPr>
            <w:pStyle w:val="14"/>
            <w:keepLines w:val="0"/>
            <w:pageBreakBefore w:val="0"/>
            <w:tabs>
              <w:tab w:val="right" w:leader="dot" w:pos="8306"/>
            </w:tabs>
            <w:kinsoku/>
            <w:overflowPunct/>
            <w:bidi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五、环境保护措施监督检查清单.............................................................................. </w:t>
          </w:r>
          <w:r>
            <w:rPr>
              <w:rFonts w:hint="eastAsia" w:cs="Times New Roman"/>
              <w:color w:val="auto"/>
              <w:sz w:val="24"/>
              <w:szCs w:val="24"/>
              <w:lang w:val="en-US" w:eastAsia="zh-CN"/>
            </w:rPr>
            <w:t>56</w:t>
          </w:r>
        </w:p>
        <w:p>
          <w:pPr>
            <w:pStyle w:val="14"/>
            <w:keepLines w:val="0"/>
            <w:pageBreakBefore w:val="0"/>
            <w:tabs>
              <w:tab w:val="right" w:leader="dot" w:pos="8306"/>
            </w:tabs>
            <w:kinsoku/>
            <w:overflowPunct/>
            <w:bidi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HYPERLINK \l _Toc10561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六</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结论</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fldChar w:fldCharType="end"/>
          </w:r>
          <w:r>
            <w:rPr>
              <w:rFonts w:hint="eastAsia" w:cs="Times New Roman"/>
              <w:color w:val="auto"/>
              <w:sz w:val="24"/>
              <w:szCs w:val="24"/>
              <w:lang w:val="en-US" w:eastAsia="zh-CN"/>
            </w:rPr>
            <w:t>61</w:t>
          </w:r>
        </w:p>
        <w:p>
          <w:pPr>
            <w:keepNext w:val="0"/>
            <w:keepLines w:val="0"/>
            <w:pageBreakBefore w:val="0"/>
            <w:widowControl/>
            <w:suppressLineNumbers w:val="0"/>
            <w:kinsoku/>
            <w:overflowPunct/>
            <w:bidi w:val="0"/>
            <w:spacing w:line="360" w:lineRule="auto"/>
            <w:jc w:val="center"/>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fldChar w:fldCharType="end"/>
          </w:r>
        </w:p>
      </w:sdtContent>
    </w:sdt>
    <w:p>
      <w:pPr>
        <w:keepNext w:val="0"/>
        <w:keepLines w:val="0"/>
        <w:pageBreakBefore w:val="0"/>
        <w:widowControl/>
        <w:suppressLineNumbers w:val="0"/>
        <w:kinsoku/>
        <w:overflowPunct/>
        <w:bidi w:val="0"/>
        <w:spacing w:line="360" w:lineRule="auto"/>
        <w:jc w:val="both"/>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附图：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附图1：项目地理位置图；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附图2：项目平面布置图；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附图3：项目周边环境、敏感目标分布图；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附件1：项目委托书；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附件2：项目备案证明；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附件3：建设单位营业执照；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附件4：土地使用证明；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附件5：</w:t>
      </w:r>
      <w:r>
        <w:rPr>
          <w:rFonts w:hint="eastAsia" w:ascii="Times New Roman" w:hAnsi="Times New Roman" w:eastAsia="宋体" w:cs="Times New Roman"/>
          <w:b w:val="0"/>
          <w:bCs w:val="0"/>
          <w:color w:val="auto"/>
          <w:kern w:val="0"/>
          <w:sz w:val="24"/>
          <w:szCs w:val="24"/>
          <w:lang w:val="en-US" w:eastAsia="zh-CN" w:bidi="ar"/>
        </w:rPr>
        <w:t>监测</w:t>
      </w:r>
      <w:r>
        <w:rPr>
          <w:rFonts w:hint="default" w:ascii="Times New Roman" w:hAnsi="Times New Roman" w:eastAsia="宋体" w:cs="Times New Roman"/>
          <w:b w:val="0"/>
          <w:bCs w:val="0"/>
          <w:color w:val="auto"/>
          <w:kern w:val="0"/>
          <w:sz w:val="24"/>
          <w:szCs w:val="24"/>
          <w:lang w:val="en-US" w:eastAsia="zh-CN" w:bidi="ar"/>
        </w:rPr>
        <w:t>报告；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附件6：业主确认书；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附件</w:t>
      </w:r>
      <w:r>
        <w:rPr>
          <w:rFonts w:hint="eastAsia" w:ascii="Times New Roman" w:hAnsi="Times New Roman" w:eastAsia="宋体" w:cs="Times New Roman"/>
          <w:b w:val="0"/>
          <w:bCs w:val="0"/>
          <w:color w:val="auto"/>
          <w:kern w:val="0"/>
          <w:sz w:val="24"/>
          <w:szCs w:val="24"/>
          <w:lang w:val="en-US" w:eastAsia="zh-CN" w:bidi="ar"/>
        </w:rPr>
        <w:t>7</w:t>
      </w:r>
      <w:r>
        <w:rPr>
          <w:rFonts w:hint="default" w:ascii="Times New Roman" w:hAnsi="Times New Roman" w:eastAsia="宋体" w:cs="Times New Roman"/>
          <w:b w:val="0"/>
          <w:bCs w:val="0"/>
          <w:color w:val="auto"/>
          <w:kern w:val="0"/>
          <w:sz w:val="24"/>
          <w:szCs w:val="24"/>
          <w:lang w:val="en-US" w:eastAsia="zh-CN" w:bidi="ar"/>
        </w:rPr>
        <w:t>：广西“生态云”平台建设项目智能研判报告</w:t>
      </w:r>
      <w:r>
        <w:rPr>
          <w:rFonts w:hint="eastAsia" w:ascii="Times New Roman" w:hAnsi="Times New Roman" w:eastAsia="宋体" w:cs="Times New Roman"/>
          <w:b w:val="0"/>
          <w:b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附件8：关于林地事项意见的函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suppressLineNumbers w:val="0"/>
        <w:kinsoku/>
        <w:overflowPunct/>
        <w:bidi w:val="0"/>
        <w:spacing w:line="360" w:lineRule="auto"/>
        <w:jc w:val="center"/>
        <w:outlineLvl w:val="0"/>
        <w:rPr>
          <w:rFonts w:hint="default" w:ascii="Times New Roman" w:hAnsi="Times New Roman" w:cs="Times New Roman"/>
          <w:color w:val="auto"/>
        </w:rPr>
      </w:pPr>
      <w:bookmarkStart w:id="1" w:name="_Toc10561"/>
      <w:r>
        <w:rPr>
          <w:rFonts w:hint="default" w:ascii="Times New Roman" w:hAnsi="Times New Roman" w:eastAsia="黑体" w:cs="Times New Roman"/>
          <w:color w:val="auto"/>
          <w:kern w:val="0"/>
          <w:sz w:val="30"/>
          <w:szCs w:val="30"/>
          <w:lang w:val="en-US" w:eastAsia="zh-CN" w:bidi="ar"/>
        </w:rPr>
        <w:t>一、建设项目基本情况</w:t>
      </w:r>
      <w:bookmarkEnd w:id="1"/>
    </w:p>
    <w:tbl>
      <w:tblPr>
        <w:tblStyle w:val="11"/>
        <w:tblW w:w="9960"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2335"/>
        <w:gridCol w:w="2351"/>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建设项目名称</w:t>
            </w:r>
          </w:p>
        </w:tc>
        <w:tc>
          <w:tcPr>
            <w:tcW w:w="7622" w:type="dxa"/>
            <w:gridSpan w:val="3"/>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国家级创新中心研发实验楼建设项目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项目代码</w:t>
            </w:r>
          </w:p>
        </w:tc>
        <w:tc>
          <w:tcPr>
            <w:tcW w:w="233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yellow"/>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w:t>
            </w:r>
          </w:p>
        </w:tc>
        <w:tc>
          <w:tcPr>
            <w:tcW w:w="235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yellow"/>
                <w:vertAlign w:val="baseline"/>
                <w:lang w:val="en-US" w:eastAsia="zh-CN" w:bidi="ar"/>
              </w:rPr>
            </w:pPr>
          </w:p>
        </w:tc>
        <w:tc>
          <w:tcPr>
            <w:tcW w:w="293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yellow"/>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建设单位联系人</w:t>
            </w:r>
          </w:p>
        </w:tc>
        <w:tc>
          <w:tcPr>
            <w:tcW w:w="233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朱发五</w:t>
            </w:r>
          </w:p>
        </w:tc>
        <w:tc>
          <w:tcPr>
            <w:tcW w:w="235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联系方式</w:t>
            </w:r>
          </w:p>
        </w:tc>
        <w:tc>
          <w:tcPr>
            <w:tcW w:w="293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cs="Times New Roman"/>
                <w:color w:val="auto"/>
                <w:sz w:val="24"/>
                <w:highlight w:val="none"/>
              </w:rPr>
              <w:t>13635130690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建设地点</w:t>
            </w:r>
          </w:p>
        </w:tc>
        <w:tc>
          <w:tcPr>
            <w:tcW w:w="7622" w:type="dxa"/>
            <w:gridSpan w:val="3"/>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桂林市七星区横塘路55号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地理坐标</w:t>
            </w:r>
          </w:p>
        </w:tc>
        <w:tc>
          <w:tcPr>
            <w:tcW w:w="7622" w:type="dxa"/>
            <w:gridSpan w:val="3"/>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N 25°14'02.9904"，E110°22'46.1676"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国民经济</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行业类别</w:t>
            </w:r>
          </w:p>
        </w:tc>
        <w:tc>
          <w:tcPr>
            <w:tcW w:w="233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M</w:t>
            </w:r>
            <w:r>
              <w:rPr>
                <w:rFonts w:hint="default" w:ascii="Times New Roman" w:hAnsi="Times New Roman" w:eastAsia="宋体" w:cs="Times New Roman"/>
                <w:color w:val="auto"/>
                <w:kern w:val="0"/>
                <w:sz w:val="24"/>
                <w:szCs w:val="24"/>
                <w:vertAlign w:val="baseline"/>
                <w:lang w:val="en-US" w:eastAsia="zh-CN" w:bidi="ar"/>
              </w:rPr>
              <w:t>7320工程和技术研究和试验发展</w:t>
            </w:r>
          </w:p>
        </w:tc>
        <w:tc>
          <w:tcPr>
            <w:tcW w:w="235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建设项目</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行业类别</w:t>
            </w:r>
          </w:p>
        </w:tc>
        <w:tc>
          <w:tcPr>
            <w:tcW w:w="293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四十五、研究和试验发展——98专业实验室、研发（试验）基地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建设性质</w:t>
            </w:r>
          </w:p>
        </w:tc>
        <w:tc>
          <w:tcPr>
            <w:tcW w:w="2335" w:type="dxa"/>
            <w:vAlign w:val="center"/>
          </w:tcPr>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☑新建（迁建）</w:t>
            </w:r>
          </w:p>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□改建</w:t>
            </w:r>
          </w:p>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□扩建</w:t>
            </w:r>
          </w:p>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□技术改造</w:t>
            </w:r>
          </w:p>
        </w:tc>
        <w:tc>
          <w:tcPr>
            <w:tcW w:w="235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建设项目</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申报情形</w:t>
            </w:r>
          </w:p>
        </w:tc>
        <w:tc>
          <w:tcPr>
            <w:tcW w:w="2936" w:type="dxa"/>
            <w:vAlign w:val="center"/>
          </w:tcPr>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 xml:space="preserve">☑首次申报项目 </w:t>
            </w:r>
          </w:p>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□不予批准后再次申报项目</w:t>
            </w:r>
          </w:p>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 xml:space="preserve">□超五年重新审核项目 </w:t>
            </w:r>
          </w:p>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项目审批（核准/</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备案）部门（选填）</w:t>
            </w:r>
          </w:p>
        </w:tc>
        <w:tc>
          <w:tcPr>
            <w:tcW w:w="233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桂林市七星区发展改革局</w:t>
            </w:r>
          </w:p>
        </w:tc>
        <w:tc>
          <w:tcPr>
            <w:tcW w:w="235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项目审批（核准/</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备案）文号（选填）</w:t>
            </w:r>
          </w:p>
        </w:tc>
        <w:tc>
          <w:tcPr>
            <w:tcW w:w="293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2501-450305-04-01-648878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总投资（万元）</w:t>
            </w:r>
          </w:p>
        </w:tc>
        <w:tc>
          <w:tcPr>
            <w:tcW w:w="233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yellow"/>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7802.44</w:t>
            </w:r>
          </w:p>
        </w:tc>
        <w:tc>
          <w:tcPr>
            <w:tcW w:w="235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环保投资（万元）</w:t>
            </w:r>
          </w:p>
        </w:tc>
        <w:tc>
          <w:tcPr>
            <w:tcW w:w="293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eastAsia" w:ascii="Times New Roman" w:hAnsi="Times New Roman" w:eastAsia="宋体" w:cs="Times New Roman"/>
                <w:color w:val="auto"/>
                <w:kern w:val="0"/>
                <w:sz w:val="24"/>
                <w:szCs w:val="24"/>
                <w:highlight w:val="none"/>
                <w:vertAlign w:val="baseli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环保投资占比（%）</w:t>
            </w:r>
          </w:p>
        </w:tc>
        <w:tc>
          <w:tcPr>
            <w:tcW w:w="233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0.</w:t>
            </w:r>
            <w:r>
              <w:rPr>
                <w:rFonts w:hint="eastAsia" w:ascii="Times New Roman" w:hAnsi="Times New Roman" w:eastAsia="宋体" w:cs="Times New Roman"/>
                <w:color w:val="auto"/>
                <w:kern w:val="0"/>
                <w:sz w:val="24"/>
                <w:szCs w:val="24"/>
                <w:vertAlign w:val="baseline"/>
                <w:lang w:val="en-US" w:eastAsia="zh-CN" w:bidi="ar"/>
              </w:rPr>
              <w:t>9</w:t>
            </w:r>
          </w:p>
        </w:tc>
        <w:tc>
          <w:tcPr>
            <w:tcW w:w="235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施工工期</w:t>
            </w:r>
          </w:p>
        </w:tc>
        <w:tc>
          <w:tcPr>
            <w:tcW w:w="293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21</w:t>
            </w:r>
            <w:r>
              <w:rPr>
                <w:rFonts w:hint="default" w:ascii="Times New Roman" w:hAnsi="Times New Roman" w:eastAsia="宋体" w:cs="Times New Roman"/>
                <w:color w:val="auto"/>
                <w:kern w:val="0"/>
                <w:sz w:val="24"/>
                <w:szCs w:val="24"/>
                <w:vertAlign w:val="baseline"/>
                <w:lang w:val="en-US" w:eastAsia="zh-CN" w:bidi="ar"/>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是否开工建设</w:t>
            </w:r>
          </w:p>
        </w:tc>
        <w:tc>
          <w:tcPr>
            <w:tcW w:w="2335" w:type="dxa"/>
            <w:vAlign w:val="center"/>
          </w:tcPr>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☑否</w:t>
            </w:r>
          </w:p>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□是：</w:t>
            </w:r>
          </w:p>
        </w:tc>
        <w:tc>
          <w:tcPr>
            <w:tcW w:w="235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用地（用海）</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面积（m</w:t>
            </w:r>
            <w:r>
              <w:rPr>
                <w:rFonts w:hint="default" w:ascii="Times New Roman" w:hAnsi="Times New Roman" w:eastAsia="宋体" w:cs="Times New Roman"/>
                <w:color w:val="auto"/>
                <w:kern w:val="0"/>
                <w:sz w:val="24"/>
                <w:szCs w:val="24"/>
                <w:highlight w:val="none"/>
                <w:vertAlign w:val="superscript"/>
                <w:lang w:val="en-US" w:eastAsia="zh-CN" w:bidi="ar"/>
              </w:rPr>
              <w:t>2</w:t>
            </w:r>
            <w:r>
              <w:rPr>
                <w:rFonts w:hint="default" w:ascii="Times New Roman" w:hAnsi="Times New Roman" w:eastAsia="宋体" w:cs="Times New Roman"/>
                <w:color w:val="auto"/>
                <w:kern w:val="0"/>
                <w:sz w:val="24"/>
                <w:szCs w:val="24"/>
                <w:highlight w:val="none"/>
                <w:vertAlign w:val="baseline"/>
                <w:lang w:val="en-US" w:eastAsia="zh-CN" w:bidi="ar"/>
              </w:rPr>
              <w:t>）</w:t>
            </w:r>
          </w:p>
        </w:tc>
        <w:tc>
          <w:tcPr>
            <w:tcW w:w="293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52243.81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专项评价设置情况</w:t>
            </w:r>
          </w:p>
        </w:tc>
        <w:tc>
          <w:tcPr>
            <w:tcW w:w="7622" w:type="dxa"/>
            <w:gridSpan w:val="3"/>
            <w:vAlign w:val="center"/>
          </w:tcPr>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规划情况</w:t>
            </w:r>
          </w:p>
        </w:tc>
        <w:tc>
          <w:tcPr>
            <w:tcW w:w="7622" w:type="dxa"/>
            <w:gridSpan w:val="3"/>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本项目位于桂林市东郊横塘路55号</w:t>
            </w:r>
            <w:r>
              <w:rPr>
                <w:rFonts w:hint="eastAsia" w:ascii="Times New Roman" w:hAnsi="Times New Roman" w:eastAsia="宋体" w:cs="Times New Roman"/>
                <w:color w:val="auto"/>
                <w:kern w:val="0"/>
                <w:sz w:val="24"/>
                <w:szCs w:val="24"/>
                <w:vertAlign w:val="baseline"/>
                <w:lang w:val="en-US" w:eastAsia="zh-CN" w:bidi="ar"/>
              </w:rPr>
              <w:t>，</w:t>
            </w:r>
            <w:r>
              <w:rPr>
                <w:rFonts w:hint="default" w:ascii="Times New Roman" w:hAnsi="Times New Roman" w:eastAsia="宋体" w:cs="Times New Roman"/>
                <w:color w:val="auto"/>
                <w:kern w:val="0"/>
                <w:sz w:val="24"/>
                <w:szCs w:val="24"/>
                <w:vertAlign w:val="baseline"/>
                <w:lang w:val="en-US" w:eastAsia="zh-CN" w:bidi="ar"/>
              </w:rPr>
              <w:t>所在地属于城东高新组团范围中的七星区。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规划环境影响</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评价情况</w:t>
            </w:r>
          </w:p>
        </w:tc>
        <w:tc>
          <w:tcPr>
            <w:tcW w:w="7622" w:type="dxa"/>
            <w:gridSpan w:val="3"/>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规划及规划环境</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影响评价符合性分析</w:t>
            </w:r>
          </w:p>
        </w:tc>
        <w:tc>
          <w:tcPr>
            <w:tcW w:w="7622" w:type="dxa"/>
            <w:gridSpan w:val="3"/>
            <w:vAlign w:val="center"/>
          </w:tcPr>
          <w:p>
            <w:pPr>
              <w:keepLines w:val="0"/>
              <w:pageBreakBefore w:val="0"/>
              <w:kinsoku/>
              <w:overflowPunct/>
              <w:autoSpaceDE w:val="0"/>
              <w:autoSpaceDN w:val="0"/>
              <w:bidi w:val="0"/>
              <w:adjustRightInd w:val="0"/>
              <w:snapToGrid w:val="0"/>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1、《桂林市</w:t>
            </w:r>
            <w:r>
              <w:rPr>
                <w:rFonts w:hint="default" w:ascii="Times New Roman" w:hAnsi="Times New Roman" w:cs="Times New Roman"/>
                <w:b/>
                <w:color w:val="auto"/>
                <w:sz w:val="24"/>
                <w:highlight w:val="none"/>
                <w:lang w:val="en-US" w:eastAsia="zh-CN"/>
              </w:rPr>
              <w:t>机械装备</w:t>
            </w:r>
            <w:r>
              <w:rPr>
                <w:rFonts w:hint="default" w:ascii="Times New Roman" w:hAnsi="Times New Roman" w:cs="Times New Roman"/>
                <w:b/>
                <w:color w:val="auto"/>
                <w:sz w:val="24"/>
                <w:highlight w:val="none"/>
              </w:rPr>
              <w:t>产业</w:t>
            </w:r>
            <w:r>
              <w:rPr>
                <w:rFonts w:hint="default" w:ascii="Times New Roman" w:hAnsi="Times New Roman" w:cs="Times New Roman"/>
                <w:b/>
                <w:color w:val="auto"/>
                <w:sz w:val="24"/>
                <w:highlight w:val="none"/>
                <w:lang w:val="en-US" w:eastAsia="zh-CN"/>
              </w:rPr>
              <w:t>振兴方案</w:t>
            </w:r>
            <w:r>
              <w:rPr>
                <w:rFonts w:hint="default" w:ascii="Times New Roman" w:hAnsi="Times New Roman" w:cs="Times New Roman"/>
                <w:b/>
                <w:color w:val="auto"/>
                <w:sz w:val="24"/>
                <w:highlight w:val="none"/>
              </w:rPr>
              <w:t>（20</w:t>
            </w:r>
            <w:r>
              <w:rPr>
                <w:rFonts w:hint="default" w:ascii="Times New Roman" w:hAnsi="Times New Roman" w:cs="Times New Roman"/>
                <w:b/>
                <w:color w:val="auto"/>
                <w:sz w:val="24"/>
                <w:highlight w:val="none"/>
                <w:lang w:val="en-US" w:eastAsia="zh-CN"/>
              </w:rPr>
              <w:t>20</w:t>
            </w:r>
            <w:r>
              <w:rPr>
                <w:rFonts w:hint="default" w:ascii="Times New Roman" w:hAnsi="Times New Roman" w:cs="Times New Roman"/>
                <w:b/>
                <w:color w:val="auto"/>
                <w:sz w:val="24"/>
                <w:highlight w:val="none"/>
              </w:rPr>
              <w:t>-202</w:t>
            </w:r>
            <w:r>
              <w:rPr>
                <w:rFonts w:hint="default"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w:t>
            </w:r>
          </w:p>
          <w:p>
            <w:pPr>
              <w:keepLines w:val="0"/>
              <w:pageBreakBefore w:val="0"/>
              <w:kinsoku/>
              <w:overflowPunct/>
              <w:autoSpaceDE w:val="0"/>
              <w:autoSpaceDN w:val="0"/>
              <w:bidi w:val="0"/>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根据桂林市发展改革委员会颁布的《桂林市机械装备产业振兴方案（2020-2025）》，坚持</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一体化布局，差异化发展</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的思路，大力推进以产业和产业链为导向的工业园区发展，促进产业集群集聚发展。其中，高新区用活用好创新、研发优势，重点打造以输变电设备、增材制造等为重点的高端装备制造产业集群，以橡胶设备等为重点的专用设备集群，谋划打造以无人装备、电子束装备、电机等为重点的军民融合产业集群。</w:t>
            </w:r>
          </w:p>
          <w:p>
            <w:pPr>
              <w:keepLines w:val="0"/>
              <w:pageBreakBefore w:val="0"/>
              <w:kinsoku/>
              <w:overflowPunct/>
              <w:bidi w:val="0"/>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依托桂林市研发、设计、生产装备、成品制造到检测的完整橡胶产业链，发挥行业联盟作用，整合力量，联合参与市场竞争，将单个企业优势转化为产业整体竞争力，积极向服务型制造转型，打造国内具有市场优势地位的橡胶机械产业集群。全力推进广西新桂轮橡胶有限公司整合桂林中橡橡胶制品有限公司原有场地及设备，加快实施新建150万套半钢子午载重胎及1500万套全钢乘用车轮胎生产项目，加快推进中国化学工业桂林工程有限公司高端智能橡机装备研制及产业化项目，推动国产化重大技术装备的产业化应用，鼓励桂林橡胶机械有限公司、桂林曙光橡胶设计院等骨干企业加大技术创新力度，稳步扩大国内国际市场。重点发展硫化机、挤出机、裁断机等设备及橡胶设备设计、施工等工程服务体系，逐步形成70亿元的产业规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cs="Times New Roman"/>
                <w:color w:val="auto"/>
                <w:sz w:val="24"/>
                <w:highlight w:val="none"/>
              </w:rPr>
              <w:t>本项目属于高新</w:t>
            </w:r>
            <w:r>
              <w:rPr>
                <w:rFonts w:hint="default" w:ascii="Times New Roman" w:hAnsi="Times New Roman" w:cs="Times New Roman"/>
                <w:color w:val="auto"/>
                <w:sz w:val="24"/>
                <w:highlight w:val="none"/>
                <w:lang w:val="en-US" w:eastAsia="zh-CN"/>
              </w:rPr>
              <w:t>区</w:t>
            </w:r>
            <w:r>
              <w:rPr>
                <w:rFonts w:hint="default" w:ascii="Times New Roman" w:hAnsi="Times New Roman" w:cs="Times New Roman"/>
                <w:color w:val="auto"/>
                <w:sz w:val="24"/>
                <w:highlight w:val="none"/>
              </w:rPr>
              <w:t>范围中的七星区，符合产业定位中</w:t>
            </w:r>
            <w:r>
              <w:rPr>
                <w:rFonts w:hint="default" w:ascii="Times New Roman" w:hAnsi="Times New Roman" w:cs="Times New Roman"/>
                <w:color w:val="auto"/>
                <w:sz w:val="24"/>
                <w:highlight w:val="none"/>
                <w:lang w:val="en-US" w:eastAsia="zh-CN"/>
              </w:rPr>
              <w:t>以橡胶</w:t>
            </w:r>
            <w:r>
              <w:rPr>
                <w:rFonts w:hint="default" w:ascii="Times New Roman" w:hAnsi="Times New Roman" w:cs="Times New Roman"/>
                <w:color w:val="auto"/>
                <w:sz w:val="24"/>
                <w:highlight w:val="none"/>
              </w:rPr>
              <w:t>设备等为重点的专用设备集群，曙光公司是一家集研发与生产的研究设计型企业，符合发展规划中的重点内容，因此，本项目符合发展规划要求。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其他符合性分析</w:t>
            </w:r>
          </w:p>
        </w:tc>
        <w:tc>
          <w:tcPr>
            <w:tcW w:w="7622" w:type="dxa"/>
            <w:gridSpan w:val="3"/>
            <w:vAlign w:val="center"/>
          </w:tcPr>
          <w:p>
            <w:pPr>
              <w:keepNext w:val="0"/>
              <w:keepLines w:val="0"/>
              <w:pageBreakBefore w:val="0"/>
              <w:widowControl/>
              <w:numPr>
                <w:ilvl w:val="0"/>
                <w:numId w:val="1"/>
              </w:numPr>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产业政策分析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根据2024年2月1日实施的国家发改委第7号令公布的《产业结构调整指导目录（2024年本）》，本项目</w:t>
            </w:r>
            <w:r>
              <w:rPr>
                <w:rFonts w:hint="eastAsia" w:ascii="Times New Roman" w:hAnsi="Times New Roman" w:eastAsia="宋体" w:cs="Times New Roman"/>
                <w:color w:val="auto"/>
                <w:kern w:val="0"/>
                <w:sz w:val="24"/>
                <w:szCs w:val="24"/>
                <w:lang w:val="en-US" w:eastAsia="zh-CN" w:bidi="ar"/>
              </w:rPr>
              <w:t>不</w:t>
            </w:r>
            <w:r>
              <w:rPr>
                <w:rFonts w:hint="default" w:ascii="Times New Roman" w:hAnsi="Times New Roman" w:eastAsia="宋体" w:cs="Times New Roman"/>
                <w:color w:val="auto"/>
                <w:kern w:val="0"/>
                <w:sz w:val="24"/>
                <w:szCs w:val="24"/>
                <w:lang w:val="en-US" w:eastAsia="zh-CN" w:bidi="ar"/>
              </w:rPr>
              <w:t>属于《产业结构调整指导目录（2024年本）》</w:t>
            </w:r>
            <w:r>
              <w:rPr>
                <w:rFonts w:hint="eastAsia" w:ascii="Times New Roman" w:hAnsi="Times New Roman" w:eastAsia="宋体" w:cs="Times New Roman"/>
                <w:color w:val="auto"/>
                <w:kern w:val="0"/>
                <w:sz w:val="24"/>
                <w:szCs w:val="24"/>
                <w:lang w:val="en-US" w:eastAsia="zh-CN" w:bidi="ar"/>
              </w:rPr>
              <w:t>限制类和淘汰类项目，视为允许类</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2、项目选址合理性分析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本项目位于</w:t>
            </w:r>
            <w:r>
              <w:rPr>
                <w:rFonts w:hint="default" w:ascii="Times New Roman" w:hAnsi="Times New Roman" w:eastAsia="宋体" w:cs="Times New Roman"/>
                <w:color w:val="auto"/>
                <w:kern w:val="0"/>
                <w:sz w:val="24"/>
                <w:szCs w:val="24"/>
                <w:vertAlign w:val="baseline"/>
                <w:lang w:val="en-US" w:eastAsia="zh-CN" w:bidi="ar"/>
              </w:rPr>
              <w:t>桂林市七星区横塘路</w:t>
            </w:r>
            <w:r>
              <w:rPr>
                <w:rFonts w:hint="eastAsia" w:ascii="Times New Roman" w:hAnsi="Times New Roman" w:eastAsia="宋体" w:cs="Times New Roman"/>
                <w:color w:val="auto"/>
                <w:kern w:val="0"/>
                <w:sz w:val="24"/>
                <w:szCs w:val="24"/>
                <w:vertAlign w:val="baseline"/>
                <w:lang w:val="en-US" w:eastAsia="zh-CN" w:bidi="ar"/>
              </w:rPr>
              <w:t>55号</w:t>
            </w:r>
            <w:r>
              <w:rPr>
                <w:rFonts w:hint="default" w:ascii="Times New Roman" w:hAnsi="Times New Roman" w:eastAsia="宋体" w:cs="Times New Roman"/>
                <w:color w:val="auto"/>
                <w:kern w:val="0"/>
                <w:sz w:val="24"/>
                <w:szCs w:val="24"/>
                <w:vertAlign w:val="baseline"/>
                <w:lang w:val="en-US" w:eastAsia="zh-CN" w:bidi="ar"/>
              </w:rPr>
              <w:t>曙光院区内</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项目用地为国有土地划拨的工业用地，符合用地要求。项目所在地附近无自然保护区、风景名胜区、世界文化和自然遗产地，无基本农田。项目为工业用地，区域周围无滑坡、冲沟等不良地质现象。项目选址具备良好的建设条件，并且与周围环境相容，项目建成后产生的各项污染物均可达标排放，对敏感点影响较小，本项目主要为技术中心研发，项目不新增用地，该项目选址合理可行。</w:t>
            </w: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4、项目建设与“三线一单”相符性分析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（1）本项目与生态保护红线符合性分析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广西壮族自治区人民政府办公厅关于印发广西生态保护红线管理办法（试行）的通知（桂政办发〔2016〕152号），“按照保护和管理的严格程度,生态保护红线区划分为一类管控区和二类管控区。一类管控区包含以下区域：国家级自然保护区的核心区和缓冲区；地方级自然保护区的核心区；林业一级保护林地；县级以上集中式饮用水水源地一级保护区；国家重要湿地、国家湿地公园的湿地保育区；世界自然遗产地核心区；国家级风景名胜区核心区；国家级森林公园核心景观区、生态保育区；国家级海洋公园重点保护区、预留区;地质公园中二级(含)以上地质遗迹保护区、国家级(含)以上地质遗迹保护区、国家级重要化石产地；极重度和重度石漠化区域。未纳入一类管控区的生态保护红线区为二类管控区。”</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项目位于七星区横塘路，所在地不属于广西生态保护红线一类管控区和二类管控区内，项目建设符合广西壮族自治区和桂林市的生态保护红线实施意见的相关要求。</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（2）本项目与资源利用上线符合性分析 </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本项目建设符合地方发展规划，项目对其他能源如水、电和土地资源需求较少，不会对区域资源利用造成负担，符合资源利用上线要求。</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lang w:val="en-US"/>
              </w:rPr>
            </w:pPr>
            <w:r>
              <w:rPr>
                <w:rFonts w:hint="default" w:ascii="Times New Roman" w:hAnsi="Times New Roman" w:eastAsia="宋体" w:cs="Times New Roman"/>
                <w:color w:val="auto"/>
                <w:kern w:val="0"/>
                <w:sz w:val="24"/>
                <w:szCs w:val="24"/>
                <w:lang w:val="en-US" w:eastAsia="zh-CN" w:bidi="ar"/>
              </w:rPr>
              <w:t>（3）本项目与环境质量底线符合性分析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项目区域附近环境质量执行标准分别为《环境空气质量标准》（GB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3095-2012）二级标准、《地表水环境质量标准》(GB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3838-2002)Ⅲ类水体标准、《地下水质量标准》（GB/T</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14848-2017）Ш类标准、《声环境质量标准》（GB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3096-2008）2类标准，项目地附近地表水环境、地下水环境、声环境、</w:t>
            </w:r>
            <w:r>
              <w:rPr>
                <w:rFonts w:hint="eastAsia" w:ascii="Times New Roman" w:hAnsi="Times New Roman" w:eastAsia="宋体" w:cs="Times New Roman"/>
                <w:color w:val="auto"/>
                <w:kern w:val="0"/>
                <w:sz w:val="24"/>
                <w:szCs w:val="24"/>
                <w:lang w:val="en-US" w:eastAsia="zh-CN" w:bidi="ar"/>
              </w:rPr>
              <w:t>天气</w:t>
            </w:r>
            <w:r>
              <w:rPr>
                <w:rFonts w:hint="default" w:ascii="Times New Roman" w:hAnsi="Times New Roman" w:eastAsia="宋体" w:cs="Times New Roman"/>
                <w:color w:val="auto"/>
                <w:kern w:val="0"/>
                <w:sz w:val="24"/>
                <w:szCs w:val="24"/>
                <w:lang w:val="en-US" w:eastAsia="zh-CN" w:bidi="ar"/>
              </w:rPr>
              <w:t>均能达到相应的标准要求。</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因此，本项目建设是符合环境质量底线要求的。 </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（4）</w:t>
            </w:r>
            <w:r>
              <w:rPr>
                <w:rFonts w:hint="eastAsia" w:ascii="Times New Roman" w:hAnsi="Times New Roman" w:eastAsia="宋体" w:cs="Times New Roman"/>
                <w:color w:val="auto"/>
                <w:kern w:val="0"/>
                <w:sz w:val="24"/>
                <w:szCs w:val="24"/>
                <w:lang w:val="en-US" w:eastAsia="zh-CN" w:bidi="ar"/>
              </w:rPr>
              <w:t>环境准入</w:t>
            </w:r>
            <w:r>
              <w:rPr>
                <w:rFonts w:hint="default" w:ascii="Times New Roman" w:hAnsi="Times New Roman" w:eastAsia="宋体" w:cs="Times New Roman"/>
                <w:color w:val="auto"/>
                <w:kern w:val="0"/>
                <w:sz w:val="24"/>
                <w:szCs w:val="24"/>
                <w:lang w:val="en-US" w:eastAsia="zh-CN" w:bidi="ar"/>
              </w:rPr>
              <w:t xml:space="preserve">负面清单 </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根据《广西壮族自治区重点生态功能区县产业准入负面清单调整方案》（2024年4月16日），桂林市七星区未划入上述产业准入负面清单城市。 </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（5）与桂林市七星区生态环境准入及管控要求相符性分析 </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 xml:space="preserve">根据《桂林市生态环境局关于印发实施桂林市生态环境分区管控动态更新成果（2023年）的通知》（市政规〔2024〕3号），调整后全市陆域共划分为195个环境管控单元。其中，优先保护单元120个，面积占比 68.06%;重点管控单元58个，面积占比8.42%;一般管控单元 17个，面积占比23.52%。 </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根据广西生态云建设项目准入研判系统分析结果，本项目涉及3个环境管控单元，其中优先保护类1个，管控单元名称为七星区其他优先保护单元，环境管控单元编码为ZH45030510005；重点管控类2个，分别为：七星区城镇空间重点管控单元</w:t>
            </w:r>
            <w:r>
              <w:rPr>
                <w:rFonts w:hint="eastAsia" w:ascii="Times New Roman" w:hAnsi="Times New Roman" w:eastAsia="宋体" w:cs="Times New Roman"/>
                <w:color w:val="auto"/>
                <w:kern w:val="0"/>
                <w:sz w:val="24"/>
                <w:szCs w:val="24"/>
                <w:lang w:val="en-US" w:eastAsia="en-US" w:bidi="ar"/>
              </w:rPr>
              <w:t>，</w:t>
            </w:r>
            <w:r>
              <w:rPr>
                <w:rFonts w:hint="eastAsia" w:ascii="Times New Roman" w:hAnsi="Times New Roman" w:eastAsia="宋体" w:cs="Times New Roman"/>
                <w:color w:val="auto"/>
                <w:kern w:val="0"/>
                <w:sz w:val="24"/>
                <w:szCs w:val="24"/>
                <w:lang w:val="en-US" w:eastAsia="zh-CN" w:bidi="ar"/>
              </w:rPr>
              <w:t>环境管控单位编码为</w:t>
            </w:r>
            <w:r>
              <w:rPr>
                <w:rFonts w:hint="default" w:ascii="Times New Roman" w:hAnsi="Times New Roman" w:eastAsia="宋体" w:cs="Times New Roman"/>
                <w:color w:val="auto"/>
                <w:kern w:val="0"/>
                <w:sz w:val="24"/>
                <w:szCs w:val="24"/>
                <w:lang w:val="en-US" w:eastAsia="zh-CN" w:bidi="ar"/>
              </w:rPr>
              <w:t>ZH45030520002</w:t>
            </w:r>
            <w:r>
              <w:rPr>
                <w:rFonts w:hint="eastAsia" w:ascii="Times New Roman" w:hAnsi="Times New Roman" w:eastAsia="宋体" w:cs="Times New Roman"/>
                <w:color w:val="auto"/>
                <w:kern w:val="0"/>
                <w:sz w:val="24"/>
                <w:szCs w:val="24"/>
                <w:lang w:val="en-US" w:eastAsia="zh-CN" w:bidi="ar"/>
              </w:rPr>
              <w:t>；七星区布局敏感区重点管控单元，环境管控单位编码为</w:t>
            </w:r>
            <w:r>
              <w:rPr>
                <w:rFonts w:hint="default" w:ascii="Times New Roman" w:hAnsi="Times New Roman" w:eastAsia="宋体" w:cs="Times New Roman"/>
                <w:color w:val="auto"/>
                <w:kern w:val="0"/>
                <w:sz w:val="24"/>
                <w:szCs w:val="24"/>
                <w:lang w:val="en-US" w:eastAsia="zh-CN" w:bidi="ar"/>
              </w:rPr>
              <w:t>ZH4503052000</w:t>
            </w:r>
            <w:r>
              <w:rPr>
                <w:rFonts w:hint="eastAsia" w:ascii="Times New Roman" w:hAnsi="Times New Roman" w:eastAsia="宋体" w:cs="Times New Roman"/>
                <w:color w:val="auto"/>
                <w:kern w:val="0"/>
                <w:sz w:val="24"/>
                <w:szCs w:val="24"/>
                <w:lang w:val="en-US" w:eastAsia="zh-CN" w:bidi="ar"/>
              </w:rPr>
              <w:t>3。</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en-US" w:bidi="ar"/>
              </w:rPr>
              <w:t>具体生态环境准入及管控要求如下：</w:t>
            </w:r>
          </w:p>
          <w:p>
            <w:pPr>
              <w:keepNext w:val="0"/>
              <w:keepLines w:val="0"/>
              <w:pageBreakBefore w:val="0"/>
              <w:widowControl/>
              <w:suppressLineNumbers w:val="0"/>
              <w:kinsoku/>
              <w:overflowPunct/>
              <w:bidi w:val="0"/>
              <w:spacing w:line="360" w:lineRule="auto"/>
              <w:jc w:val="center"/>
              <w:rPr>
                <w:rFonts w:hint="default" w:ascii="Times New Roman" w:hAnsi="Times New Roman" w:cs="Times New Roman"/>
                <w:color w:val="auto"/>
              </w:rPr>
            </w:pPr>
            <w:r>
              <w:rPr>
                <w:rFonts w:hint="default" w:ascii="Times New Roman" w:hAnsi="Times New Roman" w:eastAsia="宋体" w:cs="Times New Roman"/>
                <w:b/>
                <w:bCs/>
                <w:color w:val="auto"/>
                <w:kern w:val="0"/>
                <w:sz w:val="21"/>
                <w:szCs w:val="21"/>
                <w:lang w:val="en-US" w:eastAsia="zh-CN" w:bidi="ar"/>
              </w:rPr>
              <w:t>表1 项目与桂林市七星区生态环境准入及管控要求对照一览表</w:t>
            </w:r>
          </w:p>
          <w:tbl>
            <w:tblPr>
              <w:tblStyle w:val="11"/>
              <w:tblW w:w="7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36"/>
              <w:gridCol w:w="2671"/>
              <w:gridCol w:w="237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环境管控单元名称</w:t>
                  </w:r>
                </w:p>
              </w:tc>
              <w:tc>
                <w:tcPr>
                  <w:tcW w:w="3407" w:type="dxa"/>
                  <w:gridSpan w:val="2"/>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生态环境准入及管控要求</w:t>
                  </w:r>
                </w:p>
              </w:tc>
              <w:tc>
                <w:tcPr>
                  <w:tcW w:w="237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本项目情况</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七星区其他优先保护单元</w:t>
                  </w:r>
                </w:p>
              </w:tc>
              <w:tc>
                <w:tcPr>
                  <w:tcW w:w="736" w:type="dxa"/>
                  <w:vMerge w:val="restart"/>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color w:val="auto"/>
                      <w:kern w:val="0"/>
                      <w:sz w:val="21"/>
                      <w:szCs w:val="21"/>
                      <w:lang w:val="en-US" w:eastAsia="zh-CN" w:bidi="ar"/>
                    </w:rPr>
                    <w:t>空间布局约束</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1.原则上按禁止开发区域的要求进行管理。严禁不符合主体功能定位的各类开发活动，严禁任意改变用途，严格禁止任何单位和个人擅自占用和改变用地性质。</w:t>
                  </w:r>
                </w:p>
              </w:tc>
              <w:tc>
                <w:tcPr>
                  <w:tcW w:w="237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lang w:val="en-US" w:eastAsia="zh-CN" w:bidi="ar"/>
                    </w:rPr>
                    <w:t>本项目符合开发区域的要求，符合主体功能定位，用地性质不变。</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2.在符合现行法律法规前提下，除国家重大战略项目外，仅允许对生态功能不造成破坏的有限人为活动。</w:t>
                  </w:r>
                </w:p>
              </w:tc>
              <w:tc>
                <w:tcPr>
                  <w:tcW w:w="237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lang w:val="en-US" w:eastAsia="zh-CN" w:bidi="ar"/>
                    </w:rPr>
                    <w:t>本项目对生态功能不造成破坏。</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3.前述所列有限人为活动按照《中共中央办公厅 国务院办公厅印发&lt;关于在国土空间规划中统筹划定落实三条控制线的指导意见&gt;》和区级环境管控及准入要求清单进行。</w:t>
                  </w:r>
                </w:p>
              </w:tc>
              <w:tc>
                <w:tcPr>
                  <w:tcW w:w="237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lang w:val="en-US" w:eastAsia="zh-CN" w:bidi="ar"/>
                    </w:rPr>
                    <w:t>本项目符合《中共中央办公厅 国务院办公厅印发&lt;关于在国土空间规划中统筹划定落实三条控制线的指导意见&gt;》和区级环境管控及准入要求清单。</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4.饮用水水源保护区、风景名胜区以及生态公益林、天然林还须执行国家、自治区以及市县相应法律法规要求。</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本项目</w:t>
                  </w:r>
                  <w:r>
                    <w:rPr>
                      <w:rFonts w:hint="default" w:ascii="Times New Roman" w:hAnsi="Times New Roman" w:eastAsia="宋体" w:cs="Times New Roman"/>
                      <w:color w:val="auto"/>
                      <w:kern w:val="0"/>
                      <w:sz w:val="21"/>
                      <w:szCs w:val="21"/>
                      <w:vertAlign w:val="baseline"/>
                      <w:lang w:val="en-US" w:eastAsia="zh-CN" w:bidi="ar"/>
                    </w:rPr>
                    <w:t>用地属曙光院区范围内，用地性质为工业用地，</w:t>
                  </w:r>
                  <w:r>
                    <w:rPr>
                      <w:rFonts w:hint="eastAsia" w:ascii="Times New Roman" w:hAnsi="Times New Roman" w:eastAsia="宋体" w:cs="Times New Roman"/>
                      <w:color w:val="auto"/>
                      <w:kern w:val="0"/>
                      <w:sz w:val="21"/>
                      <w:szCs w:val="21"/>
                      <w:vertAlign w:val="baseline"/>
                      <w:lang w:val="en-US" w:eastAsia="zh-CN" w:bidi="ar"/>
                    </w:rPr>
                    <w:t>本项目用地不涉及周边公益林，详见附件8。</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 xml:space="preserve">5.《生态保护红线管理办法》出台后，按其规定执行。 </w:t>
                  </w:r>
                </w:p>
              </w:tc>
              <w:tc>
                <w:tcPr>
                  <w:tcW w:w="237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lang w:val="en-US" w:eastAsia="zh-CN" w:bidi="ar"/>
                    </w:rPr>
                    <w:t>本项目严格执行</w:t>
                  </w:r>
                  <w:r>
                    <w:rPr>
                      <w:rFonts w:hint="default" w:ascii="Times New Roman" w:hAnsi="Times New Roman" w:eastAsia="宋体" w:cs="Times New Roman"/>
                      <w:color w:val="auto"/>
                      <w:kern w:val="0"/>
                      <w:sz w:val="21"/>
                      <w:szCs w:val="21"/>
                      <w:lang w:val="en-US" w:eastAsia="zh-CN" w:bidi="ar"/>
                    </w:rPr>
                    <w:t>《生态保护红线管理办法》</w:t>
                  </w:r>
                  <w:r>
                    <w:rPr>
                      <w:rFonts w:hint="eastAsia" w:ascii="Times New Roman" w:hAnsi="Times New Roman" w:eastAsia="宋体" w:cs="Times New Roman"/>
                      <w:color w:val="auto"/>
                      <w:kern w:val="0"/>
                      <w:sz w:val="21"/>
                      <w:szCs w:val="21"/>
                      <w:lang w:val="en-US" w:eastAsia="zh-CN" w:bidi="ar"/>
                    </w:rPr>
                    <w:t>。</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6.矿产资源开发活动、新能源建设项目以及线性工程项目等要符合法律法规以及国土空间规划、生态功能区划、环境保护总体规划、行业规划等规划要求，不得破坏生态、降低环境质量。要优化项目选址布局，严格控制开采量和开采区域，减少对生态空间的占用，不影响区域主导生态功能。要采取更加严格和有效的预防和保护措施，避免和减轻开发活动造成的生态破坏和环境污染。要严格落实项目环评的跟踪监测计划，项目开采</w:t>
                  </w:r>
                  <w:r>
                    <w:rPr>
                      <w:rFonts w:hint="eastAsia" w:ascii="Times New Roman" w:hAnsi="Times New Roman" w:eastAsia="宋体"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vertAlign w:val="baseline"/>
                      <w:lang w:val="en-US" w:eastAsia="zh-CN" w:bidi="ar"/>
                    </w:rPr>
                    <w:t>开工</w:t>
                  </w:r>
                  <w:r>
                    <w:rPr>
                      <w:rFonts w:hint="eastAsia" w:ascii="Times New Roman" w:hAnsi="Times New Roman" w:eastAsia="宋体" w:cs="Times New Roman"/>
                      <w:color w:val="auto"/>
                      <w:kern w:val="0"/>
                      <w:sz w:val="21"/>
                      <w:szCs w:val="21"/>
                      <w:vertAlign w:val="baseline"/>
                      <w:lang w:val="en-US" w:eastAsia="zh-CN" w:bidi="ar"/>
                    </w:rPr>
                    <w:t>）</w:t>
                  </w:r>
                  <w:r>
                    <w:rPr>
                      <w:rFonts w:hint="default" w:ascii="Times New Roman" w:hAnsi="Times New Roman" w:eastAsia="宋体" w:cs="Times New Roman"/>
                      <w:color w:val="auto"/>
                      <w:kern w:val="0"/>
                      <w:sz w:val="21"/>
                      <w:szCs w:val="21"/>
                      <w:vertAlign w:val="baseline"/>
                      <w:lang w:val="en-US" w:eastAsia="zh-CN" w:bidi="ar"/>
                    </w:rPr>
                    <w:t>、闭矿、跟踪监测要及时向所在地生态环境部门进行报备。加强矿山开采项目及其闭矿的环保督察，开展矿山区域生态:环境质量飞行抽检。乡村振兴项目建设的审批简化和豁免要符合有关规定，不得影响区域主导生态功能、降低区域生态环境质量。</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lang w:val="en-US"/>
                    </w:rPr>
                  </w:pPr>
                  <w:r>
                    <w:rPr>
                      <w:rFonts w:hint="default" w:ascii="Times New Roman" w:hAnsi="Times New Roman" w:eastAsia="宋体" w:cs="Times New Roman"/>
                      <w:color w:val="auto"/>
                      <w:kern w:val="0"/>
                      <w:sz w:val="21"/>
                      <w:szCs w:val="21"/>
                      <w:lang w:val="en-US" w:eastAsia="zh-CN" w:bidi="ar"/>
                    </w:rPr>
                    <w:t>本项目</w:t>
                  </w:r>
                  <w:r>
                    <w:rPr>
                      <w:rFonts w:hint="eastAsia" w:ascii="Times New Roman" w:hAnsi="Times New Roman" w:eastAsia="宋体" w:cs="Times New Roman"/>
                      <w:color w:val="auto"/>
                      <w:kern w:val="0"/>
                      <w:sz w:val="21"/>
                      <w:szCs w:val="21"/>
                      <w:lang w:val="en-US" w:eastAsia="zh-CN" w:bidi="ar"/>
                    </w:rPr>
                    <w:t>不属于矿产资源开发活动、新能源建设项目及线性工程项目等。</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2" w:hRule="atLeast"/>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7.勘查矿产资源，必须依法取得探矿权或取得自然资源主管部门批准。探矿权人应当按照勘查许可证规定的勘查区块范围和勘查项目进行勘查，并按照批准的勘察设计施工，不得越界勘查，不得擅自进行采矿活动。</w:t>
                  </w:r>
                </w:p>
              </w:tc>
              <w:tc>
                <w:tcPr>
                  <w:tcW w:w="237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本项目不涉及勘察矿产资源。</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七星区城镇空间重点管控单元</w:t>
                  </w:r>
                </w:p>
              </w:tc>
              <w:tc>
                <w:tcPr>
                  <w:tcW w:w="736"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空间布局约束</w:t>
                  </w:r>
                </w:p>
              </w:tc>
              <w:tc>
                <w:tcPr>
                  <w:tcW w:w="2671" w:type="dxa"/>
                  <w:vAlign w:val="center"/>
                </w:tcPr>
                <w:p>
                  <w:pPr>
                    <w:keepNext w:val="0"/>
                    <w:keepLines w:val="0"/>
                    <w:pageBreakBefore w:val="0"/>
                    <w:widowControl/>
                    <w:numPr>
                      <w:ilvl w:val="0"/>
                      <w:numId w:val="0"/>
                    </w:numPr>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1.在城市建成区内，禁止贮存、加工、制造或者使用产生恶</w:t>
                  </w:r>
                  <w:r>
                    <w:rPr>
                      <w:rFonts w:hint="eastAsia" w:ascii="Times New Roman" w:hAnsi="Times New Roman" w:eastAsia="宋体" w:cs="Times New Roman"/>
                      <w:color w:val="auto"/>
                      <w:kern w:val="0"/>
                      <w:sz w:val="21"/>
                      <w:szCs w:val="21"/>
                      <w:lang w:val="en-US" w:eastAsia="zh-CN" w:bidi="ar"/>
                    </w:rPr>
                    <w:t>臭</w:t>
                  </w:r>
                  <w:r>
                    <w:rPr>
                      <w:rFonts w:hint="default" w:ascii="Times New Roman" w:hAnsi="Times New Roman" w:eastAsia="宋体" w:cs="Times New Roman"/>
                      <w:color w:val="auto"/>
                      <w:kern w:val="0"/>
                      <w:sz w:val="21"/>
                      <w:szCs w:val="21"/>
                      <w:lang w:val="en-US" w:eastAsia="zh-CN" w:bidi="ar"/>
                    </w:rPr>
                    <w:t>气体的物质</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公共服务设施垃圾转运站项目可按《生活垃圾转运站技术规范》</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CJJ/T</w:t>
                  </w:r>
                  <w:r>
                    <w:rPr>
                      <w:rFonts w:hint="eastAsia" w:ascii="Times New Roman" w:hAnsi="Times New Roman" w:eastAsia="宋体" w:cs="Times New Roman"/>
                      <w:color w:val="auto"/>
                      <w:kern w:val="0"/>
                      <w:sz w:val="21"/>
                      <w:szCs w:val="21"/>
                      <w:lang w:val="en-US" w:eastAsia="zh-CN" w:bidi="ar"/>
                    </w:rPr>
                    <w:t xml:space="preserve"> </w:t>
                  </w:r>
                  <w:r>
                    <w:rPr>
                      <w:rFonts w:hint="default" w:ascii="Times New Roman" w:hAnsi="Times New Roman" w:eastAsia="宋体" w:cs="Times New Roman"/>
                      <w:color w:val="auto"/>
                      <w:kern w:val="0"/>
                      <w:sz w:val="21"/>
                      <w:szCs w:val="21"/>
                      <w:lang w:val="en-US" w:eastAsia="zh-CN" w:bidi="ar"/>
                    </w:rPr>
                    <w:t>47-2016</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实施。</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本项目处于城市建成区内，不涉及产生恶臭气体的物质。</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2．禁止新建、扩建煤电、石化、化工、现代煤化工、钢铁、焦化、有色金属冶炼、建材等高耗能、高排放项目；禁止新建、改建、扩建产生恶臭气体的项目。</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本项目不属于煤电、石化、化工、现代煤化工、钢铁、焦化、有色金属冶炼、建材等高耗能、高排放项目。</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3．城市市区、镇和村庄居民区、文化教育科学研究区等人口集中区域禁止设置畜禽养殖场、养殖小区。</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本项目不属于畜禽养殖场、养殖小区。</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污染物排放管控</w:t>
                  </w: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1．加大淘汰35蒸吨/小时以下燃煤锅炉力度。依法依规加快淘汰老旧柴油货车。严格控制施工和道路扬尘污染。禁止露天焚烧产生有毒有害烟尘和恶臭气体的物质。</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本项目不涉及燃煤锅炉。</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numPr>
                      <w:ilvl w:val="0"/>
                      <w:numId w:val="0"/>
                    </w:numPr>
                    <w:suppressLineNumbers w:val="0"/>
                    <w:kinsoku/>
                    <w:overflowPunct/>
                    <w:bidi w:val="0"/>
                    <w:spacing w:line="360" w:lineRule="auto"/>
                    <w:ind w:leftChars="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2．推进新区、新城、污水直排、污水处理厂超负荷运行等区域生活污水处理设施建设，提高城镇污水处理能力和效能，确保出水水质达标排放，水环境敏感地区污水处理设施排放标准基本达到一级</w:t>
                  </w:r>
                  <w:r>
                    <w:rPr>
                      <w:rFonts w:hint="eastAsia" w:ascii="Times New Roman" w:hAnsi="Times New Roman" w:eastAsia="宋体" w:cs="Times New Roman"/>
                      <w:color w:val="auto"/>
                      <w:kern w:val="0"/>
                      <w:sz w:val="21"/>
                      <w:szCs w:val="21"/>
                      <w:lang w:val="en-US" w:eastAsia="zh-CN" w:bidi="ar"/>
                    </w:rPr>
                    <w:t>A</w:t>
                  </w:r>
                  <w:r>
                    <w:rPr>
                      <w:rFonts w:hint="default" w:ascii="Times New Roman" w:hAnsi="Times New Roman" w:eastAsia="宋体" w:cs="Times New Roman"/>
                      <w:color w:val="auto"/>
                      <w:kern w:val="0"/>
                      <w:sz w:val="21"/>
                      <w:szCs w:val="21"/>
                      <w:lang w:val="en-US" w:eastAsia="zh-CN" w:bidi="ar"/>
                    </w:rPr>
                    <w:t>标准。</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本项目施行雨污分流，雨水经雨水管收集后排入市政雨水管网；</w:t>
                  </w:r>
                  <w:r>
                    <w:rPr>
                      <w:rFonts w:hint="eastAsia" w:ascii="Times New Roman" w:hAnsi="Times New Roman" w:eastAsia="宋体" w:cs="Times New Roman"/>
                      <w:color w:val="auto"/>
                      <w:kern w:val="0"/>
                      <w:sz w:val="21"/>
                      <w:szCs w:val="21"/>
                      <w:lang w:val="en-US" w:eastAsia="zh-CN" w:bidi="ar"/>
                    </w:rPr>
                    <w:t>生产废水用于冷却水循环使用，不外排。</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城镇新区建设同步建设雨水收集利用和污水处理设施。城中村、老旧城区和城乡结合部应当推行污水截流、收集，对现有合流制排水系统逐步实施雨污分流改造；难以改造的，采取截流、调蓄和治理等污染防治措施。</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本项目施行雨污分流，雨水经雨水管收集后排入市政雨水管网</w:t>
                  </w:r>
                  <w:r>
                    <w:rPr>
                      <w:rFonts w:hint="eastAsia" w:ascii="Times New Roman" w:hAnsi="Times New Roman" w:eastAsia="宋体" w:cs="Times New Roman"/>
                      <w:color w:val="auto"/>
                      <w:kern w:val="0"/>
                      <w:sz w:val="21"/>
                      <w:szCs w:val="21"/>
                      <w:lang w:val="en-US" w:eastAsia="zh-CN" w:bidi="ar"/>
                    </w:rPr>
                    <w:t>。</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4．2025年，龙隐路小学大气国控站点PM2.5浓度不高于29.5微克/立方米，如有调整变化，以国家、自治区最终下达考核目标为准。</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本项目严格执行《大气污染物综合排放标准》（GB 16297-1996）中的二级排放标准。</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p>
              </w:tc>
              <w:tc>
                <w:tcPr>
                  <w:tcW w:w="736" w:type="dxa"/>
                  <w:vMerge w:val="restart"/>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环境风险防控</w:t>
                  </w: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土壤污染监管重点单位应当严格控制有毒有害物质排放，并按年度向所在地设区的市人民政府生态环境主管部门报告排放情况；建立土壤污染隐患排查制度，保证持续有效防止有毒有害物质渗漏、流失、扬散。</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根据《桂林市2025年度环境监管重点单位名录》企业不属于土壤污染监管重点单位。</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全口径清单企业应当采用新技术、新工艺，加快提标升级改造，坚决淘汰不符合国家产业政策的落后生产工艺装备，执行重点重金属污染物排放总量控制制度，依法实施强制性清洁生产审核，减少重点重金属污染物排放。</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本项目不涉及不符合国家产业政策的落后生产工艺装备，项目不排放重金属污染物。</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3．对暂不开发利用的超标地块，实施以防止污染扩散为目的的风险管控；对拟开发利用为居住用地和商业、学校、医疗、养老机构等公共设施用地的超标地块，实施以安全利用为目的的风险管控。</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本项目用地性质属于工业用地，不属于超标地块。</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4．严格新建、改建、扩建生产有毒有害化学品项目的审批。实施有毒有害物质全过程监管。强化环境应急队伍建设和物资储备。</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本项目不属于有毒有害化学品项目。</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ascii="Times New Roman" w:hAnsi="Times New Roman" w:eastAsia="宋体" w:cs="Times New Roman"/>
                      <w:color w:val="auto"/>
                      <w:szCs w:val="21"/>
                      <w:highlight w:val="none"/>
                    </w:rPr>
                    <w:t>资源开发利用效率要求</w:t>
                  </w: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1．禁燃区内禁止销售、使用高污染燃料，禁止新建、扩建燃用高污染燃料的设施，已建成的，应当在城市人民政府规定的期限内改用天然气、页岩气、液化石油气、电或者其他清洁能源。</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本项目不涉及高污染燃料设施。</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2．按照《桂林市人民政府关于加强高污染燃料禁燃区环境管理的通告》要求实施管理。可以在采用专用锅炉和高效除尘设施的基础上使用生物质成型燃料。</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本项目不涉及高污染燃料设施。</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七星区布局敏感区重点管控单元</w:t>
                  </w:r>
                </w:p>
              </w:tc>
              <w:tc>
                <w:tcPr>
                  <w:tcW w:w="736"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空间布局约束</w:t>
                  </w: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1.严禁新增钢铁、焦化、炼油、电解铝、水泥、平板玻璃</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不含光伏玻璃</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等产能</w:t>
                  </w:r>
                  <w:r>
                    <w:rPr>
                      <w:rFonts w:hint="eastAsia" w:ascii="Times New Roman" w:hAnsi="Times New Roman" w:eastAsia="宋体" w:cs="Times New Roman"/>
                      <w:color w:val="auto"/>
                      <w:kern w:val="0"/>
                      <w:sz w:val="21"/>
                      <w:szCs w:val="21"/>
                      <w:lang w:val="en-US" w:eastAsia="zh-CN" w:bidi="ar"/>
                    </w:rPr>
                    <w:t>。</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本项目不属于</w:t>
                  </w:r>
                  <w:r>
                    <w:rPr>
                      <w:rFonts w:hint="default" w:ascii="Times New Roman" w:hAnsi="Times New Roman" w:eastAsia="宋体" w:cs="Times New Roman"/>
                      <w:color w:val="auto"/>
                      <w:kern w:val="0"/>
                      <w:sz w:val="21"/>
                      <w:szCs w:val="21"/>
                      <w:lang w:val="en-US" w:eastAsia="zh-CN" w:bidi="ar"/>
                    </w:rPr>
                    <w:t>钢铁、焦化、炼油、电解铝、水泥、平板玻璃</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不含光伏玻璃</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等产能</w:t>
                  </w:r>
                  <w:r>
                    <w:rPr>
                      <w:rFonts w:hint="eastAsia" w:ascii="Times New Roman" w:hAnsi="Times New Roman" w:eastAsia="宋体" w:cs="Times New Roman"/>
                      <w:color w:val="auto"/>
                      <w:kern w:val="0"/>
                      <w:sz w:val="21"/>
                      <w:szCs w:val="21"/>
                      <w:lang w:val="en-US" w:eastAsia="zh-CN" w:bidi="ar"/>
                    </w:rPr>
                    <w:t>。</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2.原则上避免高污染、高耗能项目布局建设。</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本项目不属于</w:t>
                  </w:r>
                  <w:r>
                    <w:rPr>
                      <w:rFonts w:hint="default" w:ascii="Times New Roman" w:hAnsi="Times New Roman" w:eastAsia="宋体" w:cs="Times New Roman"/>
                      <w:color w:val="auto"/>
                      <w:kern w:val="0"/>
                      <w:sz w:val="21"/>
                      <w:szCs w:val="21"/>
                      <w:lang w:val="en-US" w:eastAsia="zh-CN" w:bidi="ar"/>
                    </w:rPr>
                    <w:t>高污染、高耗能项目</w:t>
                  </w:r>
                  <w:r>
                    <w:rPr>
                      <w:rFonts w:hint="eastAsia" w:ascii="Times New Roman" w:hAnsi="Times New Roman" w:eastAsia="宋体" w:cs="Times New Roman"/>
                      <w:color w:val="auto"/>
                      <w:kern w:val="0"/>
                      <w:sz w:val="21"/>
                      <w:szCs w:val="21"/>
                      <w:lang w:val="en-US" w:eastAsia="zh-CN" w:bidi="ar"/>
                    </w:rPr>
                    <w:t>。</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污染物排放管控单元</w:t>
                  </w: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1.全面开展“散乱污”企业及集群综合整治行动，全面淘汰</w:t>
                  </w:r>
                  <w:r>
                    <w:rPr>
                      <w:rFonts w:hint="eastAsia" w:ascii="Times New Roman" w:hAnsi="Times New Roman" w:eastAsia="宋体" w:cs="Times New Roman"/>
                      <w:color w:val="auto"/>
                      <w:kern w:val="0"/>
                      <w:sz w:val="21"/>
                      <w:szCs w:val="21"/>
                      <w:lang w:val="en-US" w:eastAsia="zh-CN" w:bidi="ar"/>
                    </w:rPr>
                    <w:t>10</w:t>
                  </w:r>
                  <w:r>
                    <w:rPr>
                      <w:rFonts w:hint="default" w:ascii="Times New Roman" w:hAnsi="Times New Roman" w:eastAsia="宋体" w:cs="Times New Roman"/>
                      <w:color w:val="auto"/>
                      <w:kern w:val="0"/>
                      <w:sz w:val="21"/>
                      <w:szCs w:val="21"/>
                      <w:lang w:val="en-US" w:eastAsia="zh-CN" w:bidi="ar"/>
                    </w:rPr>
                    <w:t>蒸吨/时及以下燃煤锅炉</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加大能耗高、污染重的煤电机组整改力度。</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本项目不涉及锅炉。</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eastAsia"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2.加大区域内大气污染治理力度，优化大气污染物排放项目布局，引导新建、扩建排放大气污染工业项目采用清洁生产工艺、先进的污染防治工艺。</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本项目生产废气中的非甲烷总烃经“UV光催化+活性炭”废气处理设施处理后通过15m高排气筒排放，有效优化大气污染物排放。</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eastAsia"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3.强化不利气象条件下秸秆焚烧控制，空气污染预警情况下严格执行秸秆禁烧管控加强 VOCs 排放企业源头控制。</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本项目不涉及秸秆焚烧。</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eastAsia"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4.在房屋建筑和市政工程中，全面推广使用低VOCs 含量涂料和胶粘剂。</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本项目在房屋建筑和市政工程中，全面推广使用低VOCs含量涂料和胶粘剂。</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环境风险防控</w:t>
                  </w: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1.土壤污染重点监管单位应当严格控制有毒有害物质排放，并按年度向所在地设区的市人民政府生态环境主管部门报告排放情况;建立土壤污染隐患排查制度，保证持续有效防止有毒有害物质渗漏、流</w:t>
                  </w:r>
                  <w:r>
                    <w:rPr>
                      <w:rFonts w:hint="eastAsia" w:ascii="Times New Roman" w:hAnsi="Times New Roman" w:eastAsia="宋体" w:cs="Times New Roman"/>
                      <w:color w:val="auto"/>
                      <w:kern w:val="0"/>
                      <w:sz w:val="21"/>
                      <w:szCs w:val="21"/>
                      <w:lang w:val="en-US" w:eastAsia="zh-CN" w:bidi="ar"/>
                    </w:rPr>
                    <w:t>失</w:t>
                  </w:r>
                  <w:r>
                    <w:rPr>
                      <w:rFonts w:hint="default" w:ascii="Times New Roman" w:hAnsi="Times New Roman" w:eastAsia="宋体" w:cs="Times New Roman"/>
                      <w:color w:val="auto"/>
                      <w:kern w:val="0"/>
                      <w:sz w:val="21"/>
                      <w:szCs w:val="21"/>
                      <w:lang w:val="en-US" w:eastAsia="zh-CN" w:bidi="ar"/>
                    </w:rPr>
                    <w:t>、扬散。</w:t>
                  </w:r>
                </w:p>
              </w:tc>
              <w:tc>
                <w:tcPr>
                  <w:tcW w:w="2379" w:type="dxa"/>
                  <w:vAlign w:val="center"/>
                </w:tcPr>
                <w:p>
                  <w:pPr>
                    <w:keepNext w:val="0"/>
                    <w:keepLines w:val="0"/>
                    <w:pageBreakBefore w:val="0"/>
                    <w:widowControl/>
                    <w:suppressLineNumbers w:val="0"/>
                    <w:kinsoku/>
                    <w:overflowPunct/>
                    <w:bidi w:val="0"/>
                    <w:spacing w:line="360" w:lineRule="auto"/>
                    <w:jc w:val="left"/>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根据《桂林市2025年度环境监管重点单位名录》企业不属于土壤污染监管重点单位。</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资源开发利用效率要求</w:t>
                  </w: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1.禁燃区内禁止销售、使用高污染燃料，禁止新建、扩建燃用高污染燃料的设施，已建成的，应当在城市人民政府规定的期限内改用天然气、页岩气、液化石油气、电或者其他清洁能源。</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本项目不涉及高污染燃料。</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736" w:type="dxa"/>
                  <w:vMerge w:val="continue"/>
                  <w:vAlign w:val="center"/>
                </w:tcPr>
                <w:p>
                  <w:pPr>
                    <w:keepNext w:val="0"/>
                    <w:keepLines w:val="0"/>
                    <w:pageBreakBefore w:val="0"/>
                    <w:widowControl/>
                    <w:suppressLineNumbers w:val="0"/>
                    <w:kinsoku/>
                    <w:overflowPunct/>
                    <w:bidi w:val="0"/>
                    <w:spacing w:line="360" w:lineRule="auto"/>
                    <w:jc w:val="center"/>
                    <w:rPr>
                      <w:rFonts w:hint="eastAsia" w:ascii="Times New Roman" w:hAnsi="Times New Roman" w:eastAsia="宋体" w:cs="Times New Roman"/>
                      <w:color w:val="auto"/>
                      <w:kern w:val="0"/>
                      <w:sz w:val="21"/>
                      <w:szCs w:val="21"/>
                      <w:vertAlign w:val="baseline"/>
                      <w:lang w:val="en-US" w:eastAsia="zh-CN" w:bidi="ar"/>
                    </w:rPr>
                  </w:pPr>
                </w:p>
              </w:tc>
              <w:tc>
                <w:tcPr>
                  <w:tcW w:w="2671"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2.按照《桂林市人民政府关于加强高污染燃料禁燃区环境管理的通告》要求实施管理可以在采用专用锅炉和高效除尘设施的基础上使用生物质成型燃料。</w:t>
                  </w:r>
                </w:p>
              </w:tc>
              <w:tc>
                <w:tcPr>
                  <w:tcW w:w="2379" w:type="dxa"/>
                  <w:vAlign w:val="center"/>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本项目不涉及高污染燃料。</w:t>
                  </w:r>
                </w:p>
              </w:tc>
              <w:tc>
                <w:tcPr>
                  <w:tcW w:w="7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符合</w:t>
                  </w:r>
                </w:p>
              </w:tc>
            </w:tr>
          </w:tbl>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综上所述，经过与“三线一单”进行对照后，项目不在生态保护红线内、未超出环境质量底线及资源利用上线、未列入环境准入负面清单内。</w:t>
            </w:r>
          </w:p>
        </w:tc>
      </w:tr>
    </w:tbl>
    <w:p>
      <w:pPr>
        <w:keepLines w:val="0"/>
        <w:pageBreakBefore w:val="0"/>
        <w:kinsoku/>
        <w:overflowPunct/>
        <w:bidi w:val="0"/>
        <w:spacing w:line="360" w:lineRule="auto"/>
        <w:rPr>
          <w:rFonts w:hint="default" w:ascii="Times New Roman" w:hAnsi="Times New Roman" w:eastAsia="宋体" w:cs="Times New Roman"/>
          <w:color w:val="auto"/>
          <w:kern w:val="0"/>
          <w:sz w:val="36"/>
          <w:szCs w:val="36"/>
          <w:lang w:val="en-US" w:eastAsia="zh-CN" w:bidi="ar"/>
        </w:rPr>
      </w:pPr>
    </w:p>
    <w:p>
      <w:pPr>
        <w:rPr>
          <w:rFonts w:hint="default" w:ascii="Times New Roman" w:hAnsi="Times New Roman" w:eastAsia="黑体" w:cs="Times New Roman"/>
          <w:color w:val="auto"/>
          <w:kern w:val="0"/>
          <w:sz w:val="30"/>
          <w:szCs w:val="30"/>
          <w:lang w:val="en-US" w:eastAsia="zh-CN" w:bidi="ar"/>
        </w:rPr>
      </w:pPr>
      <w:r>
        <w:rPr>
          <w:rFonts w:hint="default" w:ascii="Times New Roman" w:hAnsi="Times New Roman" w:eastAsia="黑体" w:cs="Times New Roman"/>
          <w:color w:val="auto"/>
          <w:kern w:val="0"/>
          <w:sz w:val="30"/>
          <w:szCs w:val="30"/>
          <w:lang w:val="en-US" w:eastAsia="zh-CN" w:bidi="ar"/>
        </w:rPr>
        <w:br w:type="page"/>
      </w:r>
    </w:p>
    <w:p>
      <w:pPr>
        <w:keepNext w:val="0"/>
        <w:keepLines w:val="0"/>
        <w:pageBreakBefore w:val="0"/>
        <w:widowControl/>
        <w:suppressLineNumbers w:val="0"/>
        <w:kinsoku/>
        <w:overflowPunct/>
        <w:bidi w:val="0"/>
        <w:spacing w:line="360" w:lineRule="auto"/>
        <w:jc w:val="center"/>
        <w:rPr>
          <w:rFonts w:hint="default" w:ascii="Times New Roman" w:hAnsi="Times New Roman" w:eastAsia="黑体" w:cs="Times New Roman"/>
          <w:color w:val="auto"/>
          <w:kern w:val="0"/>
          <w:sz w:val="30"/>
          <w:szCs w:val="30"/>
          <w:lang w:val="en-US" w:eastAsia="zh-CN" w:bidi="ar"/>
        </w:rPr>
      </w:pPr>
      <w:r>
        <w:rPr>
          <w:rFonts w:hint="default" w:ascii="Times New Roman" w:hAnsi="Times New Roman" w:eastAsia="黑体" w:cs="Times New Roman"/>
          <w:color w:val="auto"/>
          <w:kern w:val="0"/>
          <w:sz w:val="30"/>
          <w:szCs w:val="30"/>
          <w:lang w:val="en-US" w:eastAsia="zh-CN" w:bidi="ar"/>
        </w:rPr>
        <w:t>二、建设项目工程分析</w:t>
      </w:r>
    </w:p>
    <w:tbl>
      <w:tblPr>
        <w:tblStyle w:val="11"/>
        <w:tblW w:w="997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建设内容</w:t>
            </w:r>
          </w:p>
        </w:tc>
        <w:tc>
          <w:tcPr>
            <w:tcW w:w="9514" w:type="dxa"/>
          </w:tcPr>
          <w:p>
            <w:pPr>
              <w:keepNext w:val="0"/>
              <w:keepLines w:val="0"/>
              <w:pageBreakBefore w:val="0"/>
              <w:widowControl/>
              <w:numPr>
                <w:ilvl w:val="0"/>
                <w:numId w:val="2"/>
              </w:numPr>
              <w:suppressLineNumbers w:val="0"/>
              <w:kinsoku/>
              <w:overflowPunct/>
              <w:bidi w:val="0"/>
              <w:spacing w:line="360" w:lineRule="auto"/>
              <w:jc w:val="left"/>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项目由来</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桂林蓝宇航空轮胎发展有限公司</w:t>
            </w:r>
            <w:r>
              <w:rPr>
                <w:rFonts w:hint="eastAsia" w:ascii="Times New Roman" w:hAnsi="Times New Roman" w:eastAsia="宋体" w:cs="Times New Roman"/>
                <w:color w:val="auto"/>
                <w:kern w:val="0"/>
                <w:sz w:val="24"/>
                <w:szCs w:val="24"/>
                <w:lang w:val="en-US" w:eastAsia="zh-CN" w:bidi="ar"/>
              </w:rPr>
              <w:t>为中国化工集团</w:t>
            </w:r>
            <w:r>
              <w:rPr>
                <w:rFonts w:hint="default" w:ascii="Times New Roman" w:hAnsi="Times New Roman" w:eastAsia="宋体" w:cs="Times New Roman"/>
                <w:color w:val="auto"/>
                <w:kern w:val="0"/>
                <w:sz w:val="24"/>
                <w:szCs w:val="24"/>
                <w:lang w:val="en-US" w:eastAsia="zh-CN" w:bidi="ar"/>
              </w:rPr>
              <w:t>曙光橡胶工业研究设计院有限公司</w:t>
            </w:r>
            <w:r>
              <w:rPr>
                <w:rFonts w:hint="eastAsia" w:ascii="Times New Roman" w:hAnsi="Times New Roman" w:eastAsia="宋体" w:cs="Times New Roman"/>
                <w:color w:val="auto"/>
                <w:kern w:val="0"/>
                <w:sz w:val="24"/>
                <w:szCs w:val="24"/>
                <w:lang w:val="en-US" w:eastAsia="zh-CN" w:bidi="ar"/>
              </w:rPr>
              <w:t>（以下简称曙光院）全资子企业，本项目由</w:t>
            </w:r>
            <w:r>
              <w:rPr>
                <w:rFonts w:hint="default" w:ascii="Times New Roman" w:hAnsi="Times New Roman" w:eastAsia="宋体" w:cs="Times New Roman"/>
                <w:color w:val="auto"/>
                <w:kern w:val="0"/>
                <w:sz w:val="24"/>
                <w:szCs w:val="24"/>
                <w:lang w:val="en-US" w:eastAsia="zh-CN" w:bidi="ar"/>
              </w:rPr>
              <w:t>桂林蓝宇航空轮胎发展有限公司</w:t>
            </w:r>
            <w:r>
              <w:rPr>
                <w:rFonts w:hint="eastAsia" w:ascii="Times New Roman" w:hAnsi="Times New Roman" w:eastAsia="宋体" w:cs="Times New Roman"/>
                <w:color w:val="auto"/>
                <w:kern w:val="0"/>
                <w:sz w:val="24"/>
                <w:szCs w:val="24"/>
                <w:lang w:val="en-US" w:eastAsia="zh-CN" w:bidi="ar"/>
              </w:rPr>
              <w:t>承建，曙光院实际运行使用。曙光院</w:t>
            </w:r>
            <w:r>
              <w:rPr>
                <w:rFonts w:hint="default" w:ascii="Times New Roman" w:hAnsi="Times New Roman" w:eastAsia="宋体" w:cs="Times New Roman"/>
                <w:color w:val="auto"/>
                <w:kern w:val="0"/>
                <w:sz w:val="24"/>
                <w:szCs w:val="24"/>
                <w:lang w:val="en-US" w:eastAsia="zh-CN" w:bidi="ar"/>
              </w:rPr>
              <w:t>位于广西壮族自治区桂林市，始建1971年，是原化工部直属科研事业单位，1999年转为科技型国有企业。2004年进入中国化工集团，2011年整合个体防护服业务，2018年随中国</w:t>
            </w:r>
            <w:r>
              <w:rPr>
                <w:rFonts w:hint="eastAsia" w:ascii="Times New Roman" w:hAnsi="Times New Roman" w:eastAsia="宋体" w:cs="Times New Roman"/>
                <w:color w:val="auto"/>
                <w:kern w:val="0"/>
                <w:sz w:val="24"/>
                <w:szCs w:val="24"/>
                <w:lang w:val="en-US" w:eastAsia="zh-CN" w:bidi="ar"/>
              </w:rPr>
              <w:t>昊</w:t>
            </w:r>
            <w:r>
              <w:rPr>
                <w:rFonts w:hint="default" w:ascii="Times New Roman" w:hAnsi="Times New Roman" w:eastAsia="宋体" w:cs="Times New Roman"/>
                <w:color w:val="auto"/>
                <w:kern w:val="0"/>
                <w:sz w:val="24"/>
                <w:szCs w:val="24"/>
                <w:lang w:val="en-US" w:eastAsia="zh-CN" w:bidi="ar"/>
              </w:rPr>
              <w:t>华化工集团股份有限公司旗下10余家科技型企业整体上市，现隶属于大型央企中国中化控股有限责任公司下属</w:t>
            </w:r>
            <w:r>
              <w:rPr>
                <w:rFonts w:hint="eastAsia" w:ascii="Times New Roman" w:hAnsi="Times New Roman" w:eastAsia="宋体" w:cs="Times New Roman"/>
                <w:color w:val="auto"/>
                <w:kern w:val="0"/>
                <w:sz w:val="24"/>
                <w:szCs w:val="24"/>
                <w:lang w:val="en-US" w:eastAsia="zh-CN" w:bidi="ar"/>
              </w:rPr>
              <w:t>昊</w:t>
            </w:r>
            <w:r>
              <w:rPr>
                <w:rFonts w:hint="default" w:ascii="Times New Roman" w:hAnsi="Times New Roman" w:eastAsia="宋体" w:cs="Times New Roman"/>
                <w:color w:val="auto"/>
                <w:kern w:val="0"/>
                <w:sz w:val="24"/>
                <w:szCs w:val="24"/>
                <w:lang w:val="en-US" w:eastAsia="zh-CN" w:bidi="ar"/>
              </w:rPr>
              <w:t>华化工科技集团股份有限公司下属科研院所。</w:t>
            </w:r>
            <w:r>
              <w:rPr>
                <w:rFonts w:hint="eastAsia" w:ascii="Times New Roman" w:hAnsi="Times New Roman" w:eastAsia="宋体" w:cs="Times New Roman"/>
                <w:color w:val="auto"/>
                <w:kern w:val="0"/>
                <w:sz w:val="24"/>
                <w:szCs w:val="24"/>
                <w:lang w:val="en-US" w:eastAsia="zh-CN" w:bidi="ar"/>
              </w:rPr>
              <w:t>曙光院</w:t>
            </w:r>
            <w:r>
              <w:rPr>
                <w:rFonts w:hint="default" w:ascii="Times New Roman" w:hAnsi="Times New Roman" w:eastAsia="宋体" w:cs="Times New Roman"/>
                <w:color w:val="auto"/>
                <w:kern w:val="0"/>
                <w:sz w:val="24"/>
                <w:szCs w:val="24"/>
                <w:lang w:val="en-US" w:eastAsia="zh-CN" w:bidi="ar"/>
              </w:rPr>
              <w:t>专业从事特种轮胎及耐介质防护装备、特种橡胶制品的研发、试验和生产制造。主导产品主要有特种轮胎、特种越野轮胎、防护服、特种橡胶制品等。产品主要用于飞机、汽车、化工、纺织等领域。</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建院</w:t>
            </w:r>
            <w:r>
              <w:rPr>
                <w:rFonts w:hint="eastAsia" w:ascii="Times New Roman" w:hAnsi="Times New Roman" w:eastAsia="宋体" w:cs="Times New Roman"/>
                <w:color w:val="auto"/>
                <w:kern w:val="0"/>
                <w:sz w:val="24"/>
                <w:szCs w:val="24"/>
                <w:lang w:val="en-US" w:eastAsia="zh-CN" w:bidi="ar"/>
              </w:rPr>
              <w:t>五十</w:t>
            </w:r>
            <w:r>
              <w:rPr>
                <w:rFonts w:hint="default" w:ascii="Times New Roman" w:hAnsi="Times New Roman" w:eastAsia="宋体" w:cs="Times New Roman"/>
                <w:color w:val="auto"/>
                <w:kern w:val="0"/>
                <w:sz w:val="24"/>
                <w:szCs w:val="24"/>
                <w:lang w:val="en-US" w:eastAsia="zh-CN" w:bidi="ar"/>
              </w:rPr>
              <w:t>几年来，曙光院承担了一系列航空轮胎科研研发及生产任务，拥有较成熟的航空斜交轮胎制造技术，首次开发航空子午线轮胎生产制造技术，拥有国际一流的民用航空轮胎技术，初步完善了航空轮胎标准化体系，建立了相对完备的航空轮胎检测手段和评价体系。曙光院依托几十年来在航空轮胎领域形成的积累，承担并完成了多项我国科技领域的重点科研攻关任务。在航空轮胎领域，已承担的项目基本上均是针对单一型号、单一产品类型进行建设的，虽然满足了多种型号产品研制需求，但是，造成了航空轮胎发展滞后于装备发展，整体水平落后于国外同类产品的问题迟迟得到不到有效解决，迫切需要通过顶层统筹设计、超前规划，促进航空轮胎领域能力建设全面发展。因此，</w:t>
            </w:r>
            <w:r>
              <w:rPr>
                <w:rFonts w:hint="eastAsia" w:ascii="Times New Roman" w:hAnsi="Times New Roman" w:eastAsia="宋体" w:cs="Times New Roman"/>
                <w:color w:val="auto"/>
                <w:kern w:val="0"/>
                <w:sz w:val="24"/>
                <w:szCs w:val="24"/>
                <w:lang w:val="en-US" w:eastAsia="zh-CN" w:bidi="ar"/>
              </w:rPr>
              <w:t>曙光院拟新建一座</w:t>
            </w:r>
            <w:r>
              <w:rPr>
                <w:rFonts w:hint="default" w:ascii="Times New Roman" w:hAnsi="Times New Roman" w:eastAsia="宋体" w:cs="Times New Roman"/>
                <w:color w:val="auto"/>
                <w:kern w:val="0"/>
                <w:sz w:val="24"/>
                <w:szCs w:val="24"/>
                <w:lang w:val="en-US" w:eastAsia="zh-CN" w:bidi="ar"/>
              </w:rPr>
              <w:t>国家级创新中心研发实验楼</w:t>
            </w:r>
            <w:r>
              <w:rPr>
                <w:rFonts w:hint="eastAsia" w:ascii="Times New Roman" w:hAnsi="Times New Roman" w:eastAsia="宋体" w:cs="Times New Roman"/>
                <w:color w:val="auto"/>
                <w:kern w:val="0"/>
                <w:sz w:val="24"/>
                <w:szCs w:val="24"/>
                <w:lang w:val="en-US" w:eastAsia="zh-CN" w:bidi="ar"/>
              </w:rPr>
              <w:t>用于</w:t>
            </w:r>
            <w:r>
              <w:rPr>
                <w:rFonts w:hint="default" w:ascii="Times New Roman" w:hAnsi="Times New Roman" w:eastAsia="宋体" w:cs="Times New Roman"/>
                <w:color w:val="auto"/>
                <w:kern w:val="0"/>
                <w:sz w:val="24"/>
                <w:szCs w:val="24"/>
                <w:lang w:val="en-US" w:eastAsia="zh-CN" w:bidi="ar"/>
              </w:rPr>
              <w:t>研发能力建设。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对照《建设项目环境影响评价分类管理名录（2021年版）》，本项目类别为“四十五、研究和试验发展98 专业实验室、研发（试验）基地”中“其他（不产生实验废气、废水、危险废物的除外）”，故编制环境影响报告表。</w:t>
            </w: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二、本次建设项目概况</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1、项目概况</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项目名称：国家级创新中心研发实验楼建设项目；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建设单位：桂林蓝宇航空轮胎发展有限公司；</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建设性质：新建；</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项目投资：项目总投资7802.44万元，</w:t>
            </w:r>
            <w:r>
              <w:rPr>
                <w:rFonts w:hint="default" w:ascii="Times New Roman" w:hAnsi="Times New Roman" w:eastAsia="宋体" w:cs="Times New Roman"/>
                <w:color w:val="auto"/>
                <w:kern w:val="0"/>
                <w:sz w:val="24"/>
                <w:szCs w:val="24"/>
                <w:highlight w:val="none"/>
                <w:lang w:val="en-US" w:eastAsia="zh-CN" w:bidi="ar"/>
              </w:rPr>
              <w:t>其中环保投资70万元；</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建设地点：桂林市七星区横塘路55号；</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劳动定员：</w:t>
            </w:r>
            <w:r>
              <w:rPr>
                <w:rFonts w:hint="default" w:ascii="Times New Roman" w:hAnsi="Times New Roman" w:eastAsia="宋体" w:cs="Times New Roman"/>
                <w:color w:val="auto"/>
                <w:kern w:val="0"/>
                <w:sz w:val="24"/>
                <w:szCs w:val="24"/>
                <w:highlight w:val="none"/>
                <w:lang w:val="en-US" w:eastAsia="zh-CN" w:bidi="ar"/>
              </w:rPr>
              <w:t>本项目劳动定员</w:t>
            </w:r>
            <w:r>
              <w:rPr>
                <w:rFonts w:hint="eastAsia" w:ascii="Times New Roman" w:hAnsi="Times New Roman" w:eastAsia="宋体" w:cs="Times New Roman"/>
                <w:color w:val="auto"/>
                <w:kern w:val="0"/>
                <w:sz w:val="24"/>
                <w:szCs w:val="24"/>
                <w:highlight w:val="none"/>
                <w:lang w:val="en-US" w:eastAsia="zh-CN" w:bidi="ar"/>
              </w:rPr>
              <w:t>70</w:t>
            </w:r>
            <w:r>
              <w:rPr>
                <w:rFonts w:hint="default" w:ascii="Times New Roman" w:hAnsi="Times New Roman" w:eastAsia="宋体" w:cs="Times New Roman"/>
                <w:color w:val="auto"/>
                <w:kern w:val="0"/>
                <w:sz w:val="24"/>
                <w:szCs w:val="24"/>
                <w:highlight w:val="none"/>
                <w:lang w:val="en-US" w:eastAsia="zh-CN" w:bidi="ar"/>
              </w:rPr>
              <w:t>人，年工作日300天，实行白天8小时1班制。</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2、建设内容和规模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本项目位于曙光院区内，主要为新建建筑总建筑面积11</w:t>
            </w:r>
            <w:r>
              <w:rPr>
                <w:rFonts w:hint="eastAsia" w:ascii="Times New Roman" w:hAnsi="Times New Roman" w:eastAsia="宋体" w:cs="Times New Roman"/>
                <w:color w:val="auto"/>
                <w:kern w:val="0"/>
                <w:sz w:val="24"/>
                <w:szCs w:val="24"/>
                <w:lang w:val="en-US" w:eastAsia="zh-CN" w:bidi="ar"/>
              </w:rPr>
              <w:t>624.8</w:t>
            </w:r>
            <w:r>
              <w:rPr>
                <w:rFonts w:hint="default" w:ascii="Times New Roman" w:hAnsi="Times New Roman" w:eastAsia="宋体" w:cs="Times New Roman"/>
                <w:color w:val="auto"/>
                <w:kern w:val="0"/>
                <w:sz w:val="24"/>
                <w:szCs w:val="24"/>
                <w:lang w:val="en-US" w:eastAsia="zh-CN" w:bidi="ar"/>
              </w:rPr>
              <w:t>平方米</w:t>
            </w:r>
            <w:r>
              <w:rPr>
                <w:rFonts w:hint="eastAsia" w:ascii="Times New Roman" w:hAnsi="Times New Roman" w:eastAsia="宋体" w:cs="Times New Roman"/>
                <w:color w:val="auto"/>
                <w:kern w:val="0"/>
                <w:sz w:val="24"/>
                <w:szCs w:val="24"/>
                <w:lang w:val="en-US" w:eastAsia="zh-CN" w:bidi="ar"/>
              </w:rPr>
              <w:t>，地上建筑面积11105.3平方米，地下建筑面积519.5平方米</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项目</w:t>
            </w:r>
            <w:r>
              <w:rPr>
                <w:rFonts w:hint="default" w:ascii="Times New Roman" w:hAnsi="Times New Roman" w:eastAsia="宋体" w:cs="Times New Roman"/>
                <w:color w:val="auto"/>
                <w:kern w:val="0"/>
                <w:sz w:val="24"/>
                <w:szCs w:val="24"/>
                <w:lang w:val="en-US" w:eastAsia="zh-CN" w:bidi="ar"/>
              </w:rPr>
              <w:t>新建5栋建筑单体，含</w:t>
            </w:r>
            <w:r>
              <w:rPr>
                <w:rFonts w:hint="eastAsia" w:ascii="Times New Roman" w:hAnsi="Times New Roman" w:eastAsia="宋体"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栋基础表征楼，</w:t>
            </w:r>
            <w:r>
              <w:rPr>
                <w:rFonts w:hint="eastAsia" w:ascii="Times New Roman" w:hAnsi="Times New Roman" w:eastAsia="宋体"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栋力学仿真楼，</w:t>
            </w:r>
            <w:r>
              <w:rPr>
                <w:rFonts w:hint="eastAsia" w:ascii="Times New Roman" w:hAnsi="Times New Roman" w:eastAsia="宋体"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栋科研管理楼，</w:t>
            </w:r>
            <w:r>
              <w:rPr>
                <w:rFonts w:hint="eastAsia" w:ascii="Times New Roman" w:hAnsi="Times New Roman" w:eastAsia="宋体"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栋前沿结</w:t>
            </w:r>
            <w:r>
              <w:rPr>
                <w:rFonts w:hint="eastAsia" w:ascii="Times New Roman" w:hAnsi="Times New Roman" w:eastAsia="宋体" w:cs="Times New Roman"/>
                <w:color w:val="auto"/>
                <w:kern w:val="0"/>
                <w:sz w:val="24"/>
                <w:szCs w:val="24"/>
                <w:lang w:val="en-US" w:eastAsia="zh-CN" w:bidi="ar"/>
              </w:rPr>
              <w:t>构</w:t>
            </w:r>
            <w:r>
              <w:rPr>
                <w:rFonts w:hint="default" w:ascii="Times New Roman" w:hAnsi="Times New Roman" w:eastAsia="宋体" w:cs="Times New Roman"/>
                <w:color w:val="auto"/>
                <w:kern w:val="0"/>
                <w:sz w:val="24"/>
                <w:szCs w:val="24"/>
                <w:lang w:val="en-US" w:eastAsia="zh-CN" w:bidi="ar"/>
              </w:rPr>
              <w:t>楼和</w:t>
            </w:r>
            <w:r>
              <w:rPr>
                <w:rFonts w:hint="eastAsia" w:ascii="Times New Roman" w:hAnsi="Times New Roman" w:eastAsia="宋体"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栋新材工艺楼。项目引进国内国际先进的分析仪器和试验设备53台（套），配套建设相关支撑设施。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项目建设内容一览表详见表4。</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color w:val="auto"/>
                <w:kern w:val="0"/>
                <w:sz w:val="24"/>
                <w:szCs w:val="24"/>
                <w:highlight w:val="yellow"/>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表4 项目主要建设内容一览表</w:t>
            </w:r>
          </w:p>
          <w:tbl>
            <w:tblPr>
              <w:tblStyle w:val="10"/>
              <w:tblW w:w="850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3"/>
              <w:gridCol w:w="594"/>
              <w:gridCol w:w="891"/>
              <w:gridCol w:w="4611"/>
              <w:gridCol w:w="16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9" w:hRule="atLeast"/>
                <w:jc w:val="center"/>
              </w:trPr>
              <w:tc>
                <w:tcPr>
                  <w:tcW w:w="773"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工程组成</w:t>
                  </w: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建设名称</w:t>
                  </w: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b/>
                      <w:color w:val="auto"/>
                      <w:szCs w:val="21"/>
                      <w:lang w:val="en-US" w:eastAsia="zh-CN"/>
                    </w:rPr>
                    <w:t>建设内容</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主体工程</w:t>
                  </w: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基础表征楼</w:t>
                  </w: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建筑面积2666.84m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，2层高，总高8.4m。</w:t>
                  </w:r>
                </w:p>
              </w:tc>
              <w:tc>
                <w:tcPr>
                  <w:tcW w:w="1636" w:type="dxa"/>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新建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力学仿真楼</w:t>
                  </w: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建筑面积2362.68m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vertAlign w:val="baseline"/>
                      <w:lang w:val="en-US" w:eastAsia="zh-CN"/>
                    </w:rPr>
                    <w:t>，3层高，总高12.6m。</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新建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科研管理楼</w:t>
                  </w: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建筑面积1394.74m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，2层高，总高8.4m。</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新建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前沿结</w:t>
                  </w:r>
                  <w:r>
                    <w:rPr>
                      <w:rFonts w:hint="eastAsia" w:ascii="Times New Roman" w:hAnsi="Times New Roman" w:cs="Times New Roman"/>
                      <w:color w:val="auto"/>
                      <w:szCs w:val="21"/>
                      <w:lang w:val="en-US" w:eastAsia="zh-CN"/>
                    </w:rPr>
                    <w:t>构</w:t>
                  </w:r>
                  <w:r>
                    <w:rPr>
                      <w:rFonts w:hint="default" w:ascii="Times New Roman" w:hAnsi="Times New Roman" w:cs="Times New Roman"/>
                      <w:color w:val="auto"/>
                      <w:szCs w:val="21"/>
                    </w:rPr>
                    <w:t>楼</w:t>
                  </w: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建筑面积2987.30m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（其中地下室面积519.5m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vertAlign w:val="baseline"/>
                      <w:lang w:val="en-US" w:eastAsia="zh-CN"/>
                    </w:rPr>
                    <w:t>3层高，总高12.6m。</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新建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新材工艺楼</w:t>
                  </w: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建筑面积2038.47m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val="en-US" w:eastAsia="zh-CN"/>
                    </w:rPr>
                    <w:t>，2层高，总高8.4m。</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新建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公用工程</w:t>
                  </w: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供水</w:t>
                  </w:r>
                </w:p>
              </w:tc>
              <w:tc>
                <w:tcPr>
                  <w:tcW w:w="4611" w:type="dxa"/>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由市政给水管网供给</w:t>
                  </w:r>
                  <w:r>
                    <w:rPr>
                      <w:rFonts w:hint="eastAsia" w:ascii="Times New Roman" w:hAnsi="Times New Roman" w:cs="Times New Roman"/>
                      <w:color w:val="auto"/>
                      <w:szCs w:val="21"/>
                      <w:lang w:eastAsia="zh-CN"/>
                    </w:rPr>
                    <w:t>。</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排水</w:t>
                  </w: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依托</w:t>
                  </w:r>
                  <w:r>
                    <w:rPr>
                      <w:rFonts w:hint="eastAsia" w:ascii="Times New Roman" w:hAnsi="Times New Roman" w:cs="Times New Roman"/>
                      <w:color w:val="auto"/>
                      <w:szCs w:val="21"/>
                      <w:lang w:val="en-US" w:eastAsia="zh-CN"/>
                    </w:rPr>
                    <w:t>厂区原有排水系统。</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73" w:type="dxa"/>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供电</w:t>
                  </w:r>
                </w:p>
              </w:tc>
              <w:tc>
                <w:tcPr>
                  <w:tcW w:w="4611" w:type="dxa"/>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新建</w:t>
                  </w:r>
                  <w:r>
                    <w:rPr>
                      <w:rFonts w:hint="default" w:ascii="Times New Roman" w:hAnsi="Times New Roman" w:cs="Times New Roman"/>
                      <w:color w:val="auto"/>
                      <w:szCs w:val="21"/>
                    </w:rPr>
                    <w:t>一座35KV/8000KVA配电室</w:t>
                  </w:r>
                  <w:r>
                    <w:rPr>
                      <w:rFonts w:hint="eastAsia" w:ascii="Times New Roman" w:hAnsi="Times New Roman" w:cs="Times New Roman"/>
                      <w:color w:val="auto"/>
                      <w:szCs w:val="21"/>
                      <w:lang w:eastAsia="zh-CN"/>
                    </w:rPr>
                    <w:t>。</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新建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循环冷却水系统</w:t>
                  </w:r>
                </w:p>
              </w:tc>
              <w:tc>
                <w:tcPr>
                  <w:tcW w:w="4611" w:type="dxa"/>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依托厂区原有的800</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冷却循环水池</w:t>
                  </w:r>
                  <w:r>
                    <w:rPr>
                      <w:rFonts w:hint="eastAsia" w:ascii="Times New Roman" w:hAnsi="Times New Roman" w:cs="Times New Roman"/>
                      <w:color w:val="auto"/>
                      <w:szCs w:val="21"/>
                      <w:lang w:eastAsia="zh-CN"/>
                    </w:rPr>
                    <w:t>。</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restart"/>
                  <w:vAlign w:val="center"/>
                </w:tcPr>
                <w:p>
                  <w:pPr>
                    <w:keepLines w:val="0"/>
                    <w:pageBreakBefore w:val="0"/>
                    <w:kinsoku/>
                    <w:overflowPunct/>
                    <w:bidi w:val="0"/>
                    <w:adjustRightInd w:val="0"/>
                    <w:snapToGrid w:val="0"/>
                    <w:spacing w:line="360" w:lineRule="auto"/>
                    <w:jc w:val="both"/>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储运工程</w:t>
                  </w:r>
                </w:p>
              </w:tc>
              <w:tc>
                <w:tcPr>
                  <w:tcW w:w="1485" w:type="dxa"/>
                  <w:gridSpan w:val="2"/>
                  <w:shd w:val="clear" w:color="auto" w:fill="auto"/>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color w:val="auto"/>
                      <w:kern w:val="0"/>
                      <w:szCs w:val="21"/>
                      <w:lang w:val="en-US" w:eastAsia="zh-CN"/>
                    </w:rPr>
                    <w:t>硫磺库</w:t>
                  </w:r>
                </w:p>
              </w:tc>
              <w:tc>
                <w:tcPr>
                  <w:tcW w:w="4611" w:type="dxa"/>
                  <w:shd w:val="clear" w:color="auto" w:fill="auto"/>
                  <w:vAlign w:val="center"/>
                </w:tcPr>
                <w:p>
                  <w:pPr>
                    <w:keepNext/>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0"/>
                      <w:szCs w:val="21"/>
                      <w:lang w:val="en-US" w:eastAsia="zh-CN"/>
                    </w:rPr>
                    <w:t>硫磺库面积30</w:t>
                  </w:r>
                  <w:r>
                    <w:rPr>
                      <w:rFonts w:hint="default" w:ascii="Times New Roman" w:hAnsi="Times New Roman" w:cs="Times New Roman"/>
                      <w:color w:val="auto"/>
                      <w:kern w:val="0"/>
                      <w:szCs w:val="21"/>
                    </w:rPr>
                    <w:t>m</w:t>
                  </w:r>
                  <w:r>
                    <w:rPr>
                      <w:rFonts w:hint="default" w:ascii="Times New Roman" w:hAnsi="Times New Roman" w:cs="Times New Roman"/>
                      <w:color w:val="auto"/>
                      <w:kern w:val="0"/>
                      <w:szCs w:val="21"/>
                      <w:vertAlign w:val="superscript"/>
                    </w:rPr>
                    <w:t>2</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jc w:val="both"/>
                    <w:rPr>
                      <w:rFonts w:hint="eastAsia" w:ascii="Times New Roman" w:hAnsi="Times New Roman" w:cs="Times New Roman"/>
                      <w:color w:val="auto"/>
                      <w:szCs w:val="21"/>
                      <w:lang w:val="en-US" w:eastAsia="zh-CN"/>
                    </w:rPr>
                  </w:pPr>
                </w:p>
              </w:tc>
              <w:tc>
                <w:tcPr>
                  <w:tcW w:w="1485" w:type="dxa"/>
                  <w:gridSpan w:val="2"/>
                  <w:shd w:val="clear" w:color="auto" w:fill="auto"/>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胶库</w:t>
                  </w:r>
                </w:p>
              </w:tc>
              <w:tc>
                <w:tcPr>
                  <w:tcW w:w="4611" w:type="dxa"/>
                  <w:shd w:val="clear" w:color="auto" w:fill="auto"/>
                  <w:vAlign w:val="center"/>
                </w:tcPr>
                <w:p>
                  <w:pPr>
                    <w:keepNext/>
                    <w:keepLines w:val="0"/>
                    <w:pageBreakBefore w:val="0"/>
                    <w:kinsoku/>
                    <w:overflowPunct/>
                    <w:bidi w:val="0"/>
                    <w:adjustRightInd w:val="0"/>
                    <w:snapToGrid w:val="0"/>
                    <w:spacing w:line="360" w:lineRule="auto"/>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胶库面积250</w:t>
                  </w:r>
                  <w:r>
                    <w:rPr>
                      <w:rFonts w:hint="default" w:ascii="Times New Roman" w:hAnsi="Times New Roman" w:cs="Times New Roman"/>
                      <w:color w:val="auto"/>
                      <w:kern w:val="0"/>
                      <w:szCs w:val="21"/>
                    </w:rPr>
                    <w:t>m</w:t>
                  </w:r>
                  <w:r>
                    <w:rPr>
                      <w:rFonts w:hint="default" w:ascii="Times New Roman" w:hAnsi="Times New Roman" w:cs="Times New Roman"/>
                      <w:color w:val="auto"/>
                      <w:kern w:val="0"/>
                      <w:szCs w:val="21"/>
                      <w:vertAlign w:val="superscript"/>
                    </w:rPr>
                    <w:t>2</w:t>
                  </w:r>
                </w:p>
              </w:tc>
              <w:tc>
                <w:tcPr>
                  <w:tcW w:w="1636" w:type="dxa"/>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jc w:val="both"/>
                    <w:rPr>
                      <w:rFonts w:hint="eastAsia" w:ascii="Times New Roman" w:hAnsi="Times New Roman" w:cs="Times New Roman"/>
                      <w:color w:val="auto"/>
                      <w:szCs w:val="21"/>
                      <w:lang w:val="en-US" w:eastAsia="zh-CN"/>
                    </w:rPr>
                  </w:pPr>
                </w:p>
              </w:tc>
              <w:tc>
                <w:tcPr>
                  <w:tcW w:w="1485" w:type="dxa"/>
                  <w:gridSpan w:val="2"/>
                  <w:shd w:val="clear" w:color="auto" w:fill="auto"/>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color w:val="auto"/>
                      <w:kern w:val="0"/>
                      <w:szCs w:val="21"/>
                      <w:lang w:val="en-US" w:eastAsia="zh-CN"/>
                    </w:rPr>
                    <w:t>化学品库</w:t>
                  </w:r>
                </w:p>
              </w:tc>
              <w:tc>
                <w:tcPr>
                  <w:tcW w:w="4611" w:type="dxa"/>
                  <w:shd w:val="clear" w:color="auto" w:fill="auto"/>
                  <w:vAlign w:val="center"/>
                </w:tcPr>
                <w:p>
                  <w:pPr>
                    <w:keepNext/>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0"/>
                      <w:szCs w:val="21"/>
                      <w:lang w:val="en-US" w:eastAsia="zh-CN"/>
                    </w:rPr>
                    <w:t>化学品库面积30</w:t>
                  </w:r>
                  <w:r>
                    <w:rPr>
                      <w:rFonts w:hint="default" w:ascii="Times New Roman" w:hAnsi="Times New Roman" w:cs="Times New Roman"/>
                      <w:color w:val="auto"/>
                      <w:kern w:val="0"/>
                      <w:szCs w:val="21"/>
                    </w:rPr>
                    <w:t>m</w:t>
                  </w:r>
                  <w:r>
                    <w:rPr>
                      <w:rFonts w:hint="default" w:ascii="Times New Roman" w:hAnsi="Times New Roman" w:cs="Times New Roman"/>
                      <w:color w:val="auto"/>
                      <w:kern w:val="0"/>
                      <w:szCs w:val="21"/>
                      <w:vertAlign w:val="superscript"/>
                    </w:rPr>
                    <w:t>2</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jc w:val="both"/>
                    <w:rPr>
                      <w:rFonts w:hint="eastAsia" w:ascii="Times New Roman" w:hAnsi="Times New Roman" w:cs="Times New Roman"/>
                      <w:color w:val="auto"/>
                      <w:szCs w:val="21"/>
                      <w:lang w:val="en-US" w:eastAsia="zh-CN"/>
                    </w:rPr>
                  </w:pPr>
                </w:p>
              </w:tc>
              <w:tc>
                <w:tcPr>
                  <w:tcW w:w="1485" w:type="dxa"/>
                  <w:gridSpan w:val="2"/>
                  <w:shd w:val="clear" w:color="auto" w:fill="auto"/>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炭黑库</w:t>
                  </w:r>
                </w:p>
              </w:tc>
              <w:tc>
                <w:tcPr>
                  <w:tcW w:w="4611" w:type="dxa"/>
                  <w:shd w:val="clear" w:color="auto" w:fill="auto"/>
                  <w:vAlign w:val="center"/>
                </w:tcPr>
                <w:p>
                  <w:pPr>
                    <w:keepNext/>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炭黑库面积1</w:t>
                  </w:r>
                  <w:r>
                    <w:rPr>
                      <w:rFonts w:hint="eastAsia" w:ascii="Times New Roman" w:hAnsi="Times New Roman" w:cs="Times New Roman"/>
                      <w:color w:val="auto"/>
                      <w:kern w:val="2"/>
                      <w:sz w:val="21"/>
                      <w:szCs w:val="21"/>
                      <w:lang w:val="en-US" w:eastAsia="zh-CN" w:bidi="ar-SA"/>
                    </w:rPr>
                    <w:t>50</w:t>
                  </w:r>
                  <w:r>
                    <w:rPr>
                      <w:rFonts w:hint="default" w:ascii="Times New Roman" w:hAnsi="Times New Roman" w:cs="Times New Roman" w:eastAsiaTheme="minorEastAsia"/>
                      <w:color w:val="auto"/>
                      <w:kern w:val="2"/>
                      <w:sz w:val="21"/>
                      <w:szCs w:val="21"/>
                      <w:lang w:val="en-US" w:eastAsia="zh-CN" w:bidi="ar-SA"/>
                    </w:rPr>
                    <w:t>m</w:t>
                  </w:r>
                  <w:r>
                    <w:rPr>
                      <w:rFonts w:hint="default" w:ascii="Times New Roman" w:hAnsi="Times New Roman" w:cs="Times New Roman" w:eastAsiaTheme="minorEastAsia"/>
                      <w:color w:val="auto"/>
                      <w:kern w:val="2"/>
                      <w:sz w:val="21"/>
                      <w:szCs w:val="21"/>
                      <w:vertAlign w:val="superscript"/>
                      <w:lang w:val="en-US" w:eastAsia="zh-CN" w:bidi="ar-SA"/>
                    </w:rPr>
                    <w:t>2</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jc w:val="both"/>
                    <w:rPr>
                      <w:rFonts w:hint="eastAsia" w:ascii="Times New Roman" w:hAnsi="Times New Roman" w:cs="Times New Roman"/>
                      <w:color w:val="auto"/>
                      <w:szCs w:val="21"/>
                      <w:lang w:val="en-US" w:eastAsia="zh-CN"/>
                    </w:rPr>
                  </w:pPr>
                </w:p>
              </w:tc>
              <w:tc>
                <w:tcPr>
                  <w:tcW w:w="1485" w:type="dxa"/>
                  <w:gridSpan w:val="2"/>
                  <w:shd w:val="clear" w:color="auto" w:fill="auto"/>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汽油库</w:t>
                  </w:r>
                </w:p>
              </w:tc>
              <w:tc>
                <w:tcPr>
                  <w:tcW w:w="4611" w:type="dxa"/>
                  <w:shd w:val="clear" w:color="auto" w:fill="auto"/>
                  <w:vAlign w:val="center"/>
                </w:tcPr>
                <w:p>
                  <w:pPr>
                    <w:keepNext/>
                    <w:keepLines w:val="0"/>
                    <w:pageBreakBefore w:val="0"/>
                    <w:kinsoku/>
                    <w:overflowPunct/>
                    <w:bidi w:val="0"/>
                    <w:adjustRightInd w:val="0"/>
                    <w:snapToGrid w:val="0"/>
                    <w:spacing w:line="360" w:lineRule="auto"/>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汽油库面积100</w:t>
                  </w:r>
                  <w:r>
                    <w:rPr>
                      <w:rFonts w:hint="default" w:ascii="Times New Roman" w:hAnsi="Times New Roman" w:cs="Times New Roman"/>
                      <w:color w:val="auto"/>
                      <w:kern w:val="0"/>
                      <w:szCs w:val="21"/>
                    </w:rPr>
                    <w:t>m</w:t>
                  </w:r>
                  <w:r>
                    <w:rPr>
                      <w:rFonts w:hint="default" w:ascii="Times New Roman" w:hAnsi="Times New Roman" w:cs="Times New Roman"/>
                      <w:color w:val="auto"/>
                      <w:kern w:val="0"/>
                      <w:szCs w:val="21"/>
                      <w:vertAlign w:val="superscript"/>
                    </w:rPr>
                    <w:t>2</w:t>
                  </w:r>
                </w:p>
              </w:tc>
              <w:tc>
                <w:tcPr>
                  <w:tcW w:w="1636" w:type="dxa"/>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9" w:hRule="atLeast"/>
                <w:jc w:val="center"/>
              </w:trPr>
              <w:tc>
                <w:tcPr>
                  <w:tcW w:w="773"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环保工程</w:t>
                  </w:r>
                </w:p>
              </w:tc>
              <w:tc>
                <w:tcPr>
                  <w:tcW w:w="594" w:type="dxa"/>
                  <w:tcBorders>
                    <w:right w:val="single" w:color="auto" w:sz="4" w:space="0"/>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废气治理</w:t>
                  </w:r>
                </w:p>
              </w:tc>
              <w:tc>
                <w:tcPr>
                  <w:tcW w:w="891" w:type="dxa"/>
                  <w:tcBorders>
                    <w:left w:val="single" w:color="auto" w:sz="4" w:space="0"/>
                    <w:bottom w:val="single" w:color="auto" w:sz="4" w:space="0"/>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非甲烷总烃、颗粒物</w:t>
                  </w:r>
                </w:p>
              </w:tc>
              <w:tc>
                <w:tcPr>
                  <w:tcW w:w="4611" w:type="dxa"/>
                  <w:tcBorders>
                    <w:bottom w:val="single" w:color="auto" w:sz="4" w:space="0"/>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新建的</w:t>
                  </w:r>
                  <w:r>
                    <w:rPr>
                      <w:rFonts w:hint="default" w:ascii="Times New Roman" w:hAnsi="Times New Roman" w:cs="Times New Roman"/>
                      <w:color w:val="auto"/>
                      <w:szCs w:val="21"/>
                    </w:rPr>
                    <w:t>加工性能室、配料室、炼胶室、加工制样室、浸胶制浆试验室均设置抽风装置，研发过程废气收集</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后经</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UV光催化+活性炭</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废气处理设施处理后通过15m高排气筒FQ-03排放。</w:t>
                  </w:r>
                </w:p>
              </w:tc>
              <w:tc>
                <w:tcPr>
                  <w:tcW w:w="1636" w:type="dxa"/>
                  <w:tcBorders>
                    <w:bottom w:val="single" w:color="auto" w:sz="4" w:space="0"/>
                  </w:tcBorders>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新建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773" w:type="dxa"/>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废水治理</w:t>
                  </w:r>
                </w:p>
              </w:tc>
              <w:tc>
                <w:tcPr>
                  <w:tcW w:w="4611" w:type="dxa"/>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小型一体化生活污水处理系统1个</w:t>
                  </w:r>
                  <w:r>
                    <w:rPr>
                      <w:rFonts w:hint="eastAsia" w:ascii="Times New Roman" w:hAnsi="Times New Roman" w:cs="Times New Roman"/>
                      <w:color w:val="auto"/>
                      <w:szCs w:val="21"/>
                      <w:lang w:eastAsia="zh-CN"/>
                    </w:rPr>
                    <w:t>。</w:t>
                  </w:r>
                </w:p>
              </w:tc>
              <w:tc>
                <w:tcPr>
                  <w:tcW w:w="163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1485"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噪声治理</w:t>
                  </w:r>
                </w:p>
              </w:tc>
              <w:tc>
                <w:tcPr>
                  <w:tcW w:w="4611" w:type="dxa"/>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选用低噪声设备，减振、隔声措施</w:t>
                  </w:r>
                  <w:r>
                    <w:rPr>
                      <w:rFonts w:hint="eastAsia" w:ascii="Times New Roman" w:hAnsi="Times New Roman" w:cs="Times New Roman"/>
                      <w:color w:val="auto"/>
                      <w:szCs w:val="21"/>
                      <w:lang w:eastAsia="zh-CN"/>
                    </w:rPr>
                    <w:t>。</w:t>
                  </w:r>
                </w:p>
              </w:tc>
              <w:tc>
                <w:tcPr>
                  <w:tcW w:w="1636" w:type="dxa"/>
                  <w:vAlign w:val="center"/>
                </w:tcPr>
                <w:p>
                  <w:pPr>
                    <w:keepLines w:val="0"/>
                    <w:pageBreakBefore w:val="0"/>
                    <w:kinsoku/>
                    <w:overflowPunct/>
                    <w:bidi w:val="0"/>
                    <w:adjustRightInd w:val="0"/>
                    <w:snapToGrid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新建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1485" w:type="dxa"/>
                  <w:gridSpan w:val="2"/>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固体废物治理</w:t>
                  </w: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一般固废暂存间100m</w:t>
                  </w:r>
                  <w:r>
                    <w:rPr>
                      <w:rFonts w:hint="default" w:ascii="Times New Roman" w:hAnsi="Times New Roman" w:cs="Times New Roman"/>
                      <w:color w:val="auto"/>
                      <w:kern w:val="0"/>
                      <w:szCs w:val="21"/>
                      <w:vertAlign w:val="superscript"/>
                    </w:rPr>
                    <w:t>2</w:t>
                  </w:r>
                </w:p>
              </w:tc>
              <w:tc>
                <w:tcPr>
                  <w:tcW w:w="1636" w:type="dxa"/>
                  <w:vAlign w:val="center"/>
                </w:tcPr>
                <w:p>
                  <w:pPr>
                    <w:keepNext/>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1485" w:type="dxa"/>
                  <w:gridSpan w:val="2"/>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危废暂存间</w:t>
                  </w:r>
                  <w:r>
                    <w:rPr>
                      <w:rFonts w:hint="eastAsia" w:ascii="Times New Roman" w:hAnsi="Times New Roman" w:cs="Times New Roman"/>
                      <w:color w:val="auto"/>
                      <w:kern w:val="0"/>
                      <w:szCs w:val="21"/>
                      <w:lang w:val="en-US" w:eastAsia="zh-CN"/>
                    </w:rPr>
                    <w:t>12</w:t>
                  </w:r>
                  <w:r>
                    <w:rPr>
                      <w:rFonts w:hint="default" w:ascii="Times New Roman" w:hAnsi="Times New Roman" w:cs="Times New Roman"/>
                      <w:color w:val="auto"/>
                      <w:kern w:val="0"/>
                      <w:szCs w:val="21"/>
                    </w:rPr>
                    <w:t>m</w:t>
                  </w:r>
                  <w:r>
                    <w:rPr>
                      <w:rFonts w:hint="default" w:ascii="Times New Roman" w:hAnsi="Times New Roman" w:cs="Times New Roman"/>
                      <w:color w:val="auto"/>
                      <w:kern w:val="0"/>
                      <w:szCs w:val="21"/>
                      <w:vertAlign w:val="superscript"/>
                    </w:rPr>
                    <w:t>2</w:t>
                  </w:r>
                </w:p>
              </w:tc>
              <w:tc>
                <w:tcPr>
                  <w:tcW w:w="1636" w:type="dxa"/>
                  <w:vAlign w:val="center"/>
                </w:tcPr>
                <w:p>
                  <w:pPr>
                    <w:keepNext/>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1485" w:type="dxa"/>
                  <w:gridSpan w:val="2"/>
                  <w:vMerge w:val="continue"/>
                  <w:vAlign w:val="center"/>
                </w:tcPr>
                <w:p>
                  <w:pPr>
                    <w:keepLines w:val="0"/>
                    <w:pageBreakBefore w:val="0"/>
                    <w:kinsoku/>
                    <w:overflowPunct/>
                    <w:bidi w:val="0"/>
                    <w:adjustRightInd w:val="0"/>
                    <w:snapToGrid w:val="0"/>
                    <w:spacing w:line="360" w:lineRule="auto"/>
                    <w:ind w:firstLine="480"/>
                    <w:jc w:val="center"/>
                    <w:rPr>
                      <w:rFonts w:hint="default" w:ascii="Times New Roman" w:hAnsi="Times New Roman" w:cs="Times New Roman"/>
                      <w:color w:val="auto"/>
                      <w:szCs w:val="21"/>
                    </w:rPr>
                  </w:pPr>
                </w:p>
              </w:tc>
              <w:tc>
                <w:tcPr>
                  <w:tcW w:w="461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废机油库</w:t>
                  </w:r>
                  <w:r>
                    <w:rPr>
                      <w:rFonts w:hint="eastAsia" w:ascii="Times New Roman" w:hAnsi="Times New Roman" w:cs="Times New Roman"/>
                      <w:color w:val="auto"/>
                      <w:kern w:val="0"/>
                      <w:szCs w:val="21"/>
                      <w:lang w:val="en-US" w:eastAsia="zh-CN"/>
                    </w:rPr>
                    <w:t>16</w:t>
                  </w:r>
                  <w:r>
                    <w:rPr>
                      <w:rFonts w:hint="default" w:ascii="Times New Roman" w:hAnsi="Times New Roman" w:cs="Times New Roman"/>
                      <w:color w:val="auto"/>
                      <w:kern w:val="0"/>
                      <w:szCs w:val="21"/>
                    </w:rPr>
                    <w:t>m</w:t>
                  </w:r>
                  <w:r>
                    <w:rPr>
                      <w:rFonts w:hint="default" w:ascii="Times New Roman" w:hAnsi="Times New Roman" w:cs="Times New Roman"/>
                      <w:color w:val="auto"/>
                      <w:kern w:val="0"/>
                      <w:szCs w:val="21"/>
                      <w:vertAlign w:val="superscript"/>
                    </w:rPr>
                    <w:t>2</w:t>
                  </w:r>
                </w:p>
              </w:tc>
              <w:tc>
                <w:tcPr>
                  <w:tcW w:w="1636" w:type="dxa"/>
                  <w:vAlign w:val="center"/>
                </w:tcPr>
                <w:p>
                  <w:pPr>
                    <w:keepNext/>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r>
          </w:tbl>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highlight w:val="none"/>
              </w:rPr>
            </w:pPr>
            <w:r>
              <w:rPr>
                <w:rFonts w:hint="default" w:ascii="Times New Roman" w:hAnsi="Times New Roman" w:eastAsia="宋体" w:cs="Times New Roman"/>
                <w:b/>
                <w:bCs/>
                <w:color w:val="auto"/>
                <w:kern w:val="0"/>
                <w:sz w:val="24"/>
                <w:szCs w:val="24"/>
                <w:highlight w:val="none"/>
                <w:lang w:val="en-US" w:eastAsia="zh-CN" w:bidi="ar"/>
              </w:rPr>
              <w:t>3、设备清单</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本项目所用设备详见表5。</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4"/>
                <w:szCs w:val="24"/>
                <w:lang w:val="en-US" w:eastAsia="zh-CN" w:bidi="ar"/>
              </w:rPr>
              <w:t>表5 项目设备一览表</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300"/>
              <w:gridCol w:w="2530"/>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sz w:val="21"/>
                    </w:rPr>
                    <mc:AlternateContent>
                      <mc:Choice Requires="wps">
                        <w:drawing>
                          <wp:anchor distT="0" distB="0" distL="114300" distR="114300" simplePos="0" relativeHeight="251681792" behindDoc="0" locked="0" layoutInCell="1" allowOverlap="1">
                            <wp:simplePos x="0" y="0"/>
                            <wp:positionH relativeFrom="column">
                              <wp:posOffset>483870</wp:posOffset>
                            </wp:positionH>
                            <wp:positionV relativeFrom="paragraph">
                              <wp:posOffset>294005</wp:posOffset>
                            </wp:positionV>
                            <wp:extent cx="5273675" cy="6326505"/>
                            <wp:effectExtent l="0" t="0" r="14605" b="13335"/>
                            <wp:wrapNone/>
                            <wp:docPr id="20" name="文本框 20"/>
                            <wp:cNvGraphicFramePr/>
                            <a:graphic xmlns:a="http://schemas.openxmlformats.org/drawingml/2006/main">
                              <a:graphicData uri="http://schemas.microsoft.com/office/word/2010/wordprocessingShape">
                                <wps:wsp>
                                  <wps:cNvSpPr txBox="1"/>
                                  <wps:spPr>
                                    <a:xfrm>
                                      <a:off x="880745" y="3166110"/>
                                      <a:ext cx="5273675" cy="6326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pt;margin-top:23.15pt;height:498.15pt;width:415.25pt;z-index:251681792;mso-width-relative:page;mso-height-relative:page;" fillcolor="#C8ECCC [3201]" filled="t" stroked="f" coordsize="21600,21600" o:gfxdata="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PKEqrYAAAACgEAAA8AAAAAAAAAAQAgAAAAIgAA&#10;AGRycy9kb3ducmV2LnhtbFBLAQIUABQAAAAIAIdO4kAkK7xjQQIAAE8EAAAOAAAAAAAAAAEAIAAA&#10;ACcBAABkcnMvZTJvRG9jLnhtbFBLBQYAAAAABgAGAFkBAADaBQAAAAA=&#10;">
                            <v:fill on="t" focussize="0,0"/>
                            <v:stroke on="f" weight="0.5pt"/>
                            <v:imagedata o:title=""/>
                            <o:lock v:ext="edit" aspectratio="f"/>
                            <v:textbox>
                              <w:txbxContent>
                                <w:p/>
                              </w:txbxContent>
                            </v:textbox>
                          </v:shape>
                        </w:pict>
                      </mc:Fallback>
                    </mc:AlternateContent>
                  </w:r>
                  <w:r>
                    <w:rPr>
                      <w:rFonts w:hint="default" w:ascii="Times New Roman" w:hAnsi="Times New Roman" w:eastAsia="宋体" w:cs="Times New Roman"/>
                      <w:color w:val="auto"/>
                      <w:kern w:val="0"/>
                      <w:sz w:val="21"/>
                      <w:szCs w:val="21"/>
                      <w:vertAlign w:val="baseline"/>
                      <w:lang w:val="en-US" w:eastAsia="zh-CN" w:bidi="ar"/>
                    </w:rPr>
                    <w:t>序号</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设备名</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单位</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热裂解气相色谱质谱联用仪PY-GCMS</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差示扫描量热仪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帘线干热收缩测定仪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电热显微熔点仪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傅里叶变换红外光谱仪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6</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热重分析仪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7</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凝胶渗透色谱仪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8</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小型密炼机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9</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双辊开炼机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ascii="Times New Roman" w:hAnsi="Times New Roman" w:eastAsia="宋体" w:cs="Times New Roman"/>
                      <w:color w:val="auto"/>
                      <w:kern w:val="0"/>
                      <w:sz w:val="21"/>
                      <w:szCs w:val="21"/>
                      <w:vertAlign w:val="baseline"/>
                      <w:lang w:val="en-US" w:eastAsia="zh-CN" w:bidi="ar"/>
                    </w:rPr>
                    <w:t>0</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真空平板硫化机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ascii="Times New Roman" w:hAnsi="Times New Roman" w:eastAsia="宋体" w:cs="Times New Roman"/>
                      <w:color w:val="auto"/>
                      <w:kern w:val="0"/>
                      <w:sz w:val="21"/>
                      <w:szCs w:val="21"/>
                      <w:vertAlign w:val="baseline"/>
                      <w:lang w:val="en-US" w:eastAsia="zh-CN" w:bidi="ar"/>
                    </w:rPr>
                    <w:t>1</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门尼粘度仪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ascii="Times New Roman" w:hAnsi="Times New Roman" w:eastAsia="宋体" w:cs="Times New Roman"/>
                      <w:color w:val="auto"/>
                      <w:kern w:val="0"/>
                      <w:sz w:val="21"/>
                      <w:szCs w:val="21"/>
                      <w:vertAlign w:val="baseline"/>
                      <w:lang w:val="en-US" w:eastAsia="zh-CN" w:bidi="ar"/>
                    </w:rPr>
                    <w:t>2</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硫化仪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ascii="Times New Roman" w:hAnsi="Times New Roman" w:eastAsia="宋体" w:cs="Times New Roman"/>
                      <w:color w:val="auto"/>
                      <w:kern w:val="0"/>
                      <w:sz w:val="21"/>
                      <w:szCs w:val="21"/>
                      <w:vertAlign w:val="baseline"/>
                      <w:lang w:val="en-US" w:eastAsia="zh-CN" w:bidi="ar"/>
                    </w:rPr>
                    <w:t>3</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微型国际硬度仪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ascii="Times New Roman" w:hAnsi="Times New Roman" w:eastAsia="宋体" w:cs="Times New Roman"/>
                      <w:color w:val="auto"/>
                      <w:kern w:val="0"/>
                      <w:sz w:val="21"/>
                      <w:szCs w:val="21"/>
                      <w:vertAlign w:val="baseline"/>
                      <w:lang w:val="en-US" w:eastAsia="zh-CN" w:bidi="ar"/>
                    </w:rPr>
                    <w:t>4</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橡胶疲劳撕裂试验机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ascii="Times New Roman" w:hAnsi="Times New Roman" w:eastAsia="宋体" w:cs="Times New Roman"/>
                      <w:color w:val="auto"/>
                      <w:kern w:val="0"/>
                      <w:sz w:val="21"/>
                      <w:szCs w:val="21"/>
                      <w:vertAlign w:val="baseline"/>
                      <w:lang w:val="en-US" w:eastAsia="zh-CN" w:bidi="ar"/>
                    </w:rPr>
                    <w:t>5</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低温脆性试验仪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ascii="Times New Roman" w:hAnsi="Times New Roman" w:eastAsia="宋体" w:cs="Times New Roman"/>
                      <w:color w:val="auto"/>
                      <w:kern w:val="0"/>
                      <w:sz w:val="21"/>
                      <w:szCs w:val="21"/>
                      <w:vertAlign w:val="baseline"/>
                      <w:lang w:val="en-US" w:eastAsia="zh-CN" w:bidi="ar"/>
                    </w:rPr>
                    <w:t>6</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热膨胀仪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r>
                    <w:rPr>
                      <w:rFonts w:hint="eastAsia" w:ascii="Times New Roman" w:hAnsi="Times New Roman" w:eastAsia="宋体" w:cs="Times New Roman"/>
                      <w:color w:val="auto"/>
                      <w:kern w:val="0"/>
                      <w:sz w:val="21"/>
                      <w:szCs w:val="21"/>
                      <w:vertAlign w:val="baseline"/>
                      <w:lang w:val="en-US" w:eastAsia="zh-CN" w:bidi="ar"/>
                    </w:rPr>
                    <w:t>7</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磨耗抗湿滑试验机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18</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炭黑分散度测定仪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19</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体积表面电阻率测定仪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ascii="Times New Roman" w:hAnsi="Times New Roman" w:eastAsia="宋体" w:cs="Times New Roman"/>
                      <w:color w:val="auto"/>
                      <w:kern w:val="0"/>
                      <w:sz w:val="21"/>
                      <w:szCs w:val="21"/>
                      <w:vertAlign w:val="baseline"/>
                      <w:lang w:val="en-US" w:eastAsia="zh-CN" w:bidi="ar"/>
                    </w:rPr>
                    <w:t>0</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核磁共振交联密度分析仪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sz w:val="21"/>
                    </w:rPr>
                    <mc:AlternateContent>
                      <mc:Choice Requires="wps">
                        <w:drawing>
                          <wp:anchor distT="0" distB="0" distL="114300" distR="114300" simplePos="0" relativeHeight="251682816" behindDoc="0" locked="0" layoutInCell="1" allowOverlap="1">
                            <wp:simplePos x="0" y="0"/>
                            <wp:positionH relativeFrom="column">
                              <wp:posOffset>443230</wp:posOffset>
                            </wp:positionH>
                            <wp:positionV relativeFrom="paragraph">
                              <wp:posOffset>56515</wp:posOffset>
                            </wp:positionV>
                            <wp:extent cx="5305425" cy="4469765"/>
                            <wp:effectExtent l="0" t="0" r="13335" b="10795"/>
                            <wp:wrapNone/>
                            <wp:docPr id="29" name="文本框 29"/>
                            <wp:cNvGraphicFramePr/>
                            <a:graphic xmlns:a="http://schemas.openxmlformats.org/drawingml/2006/main">
                              <a:graphicData uri="http://schemas.microsoft.com/office/word/2010/wordprocessingShape">
                                <wps:wsp>
                                  <wps:cNvSpPr txBox="1"/>
                                  <wps:spPr>
                                    <a:xfrm>
                                      <a:off x="1608455" y="1066800"/>
                                      <a:ext cx="5305425" cy="4469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pt;margin-top:4.45pt;height:351.95pt;width:417.75pt;z-index:251682816;mso-width-relative:page;mso-height-relative:page;" fillcolor="#C8ECCC [3201]" filled="t" stroked="f" coordsize="21600,21600" o:gfxdata="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V4oddcAAAAIAQAADwAAAAAAAAABACAAAAAi&#10;AAAAZHJzL2Rvd25yZXYueG1sUEsBAhQAFAAAAAgAh07iQGWq1wdEAgAAUAQAAA4AAAAAAAAAAQAg&#10;AAAAJgEAAGRycy9lMm9Eb2MueG1sUEsFBgAAAAAGAAYAWQEAANwFAAAAAA==&#10;">
                            <v:fill on="t" focussize="0,0"/>
                            <v:stroke on="f" weight="0.5pt"/>
                            <v:imagedata o:title=""/>
                            <o:lock v:ext="edit" aspectratio="f"/>
                            <v:textbox>
                              <w:txbxContent>
                                <w:p/>
                              </w:txbxContent>
                            </v:textbox>
                          </v:shape>
                        </w:pict>
                      </mc:Fallback>
                    </mc:AlternateContent>
                  </w:r>
                  <w:r>
                    <w:rPr>
                      <w:rFonts w:hint="default" w:ascii="Times New Roman" w:hAnsi="Times New Roman" w:eastAsia="宋体" w:cs="Times New Roman"/>
                      <w:color w:val="auto"/>
                      <w:kern w:val="0"/>
                      <w:sz w:val="21"/>
                      <w:szCs w:val="21"/>
                      <w:vertAlign w:val="baseline"/>
                      <w:lang w:val="en-US" w:eastAsia="zh-CN" w:bidi="ar"/>
                    </w:rPr>
                    <w:t>2</w:t>
                  </w:r>
                  <w:r>
                    <w:rPr>
                      <w:rFonts w:hint="eastAsia" w:ascii="Times New Roman" w:hAnsi="Times New Roman" w:eastAsia="宋体" w:cs="Times New Roman"/>
                      <w:color w:val="auto"/>
                      <w:kern w:val="0"/>
                      <w:sz w:val="21"/>
                      <w:szCs w:val="21"/>
                      <w:vertAlign w:val="baseline"/>
                      <w:lang w:val="en-US" w:eastAsia="zh-CN" w:bidi="ar"/>
                    </w:rPr>
                    <w:t>1</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单线双浴浸胶机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ascii="Times New Roman" w:hAnsi="Times New Roman" w:eastAsia="宋体" w:cs="Times New Roman"/>
                      <w:color w:val="auto"/>
                      <w:kern w:val="0"/>
                      <w:sz w:val="21"/>
                      <w:szCs w:val="21"/>
                      <w:vertAlign w:val="baseline"/>
                      <w:lang w:val="en-US" w:eastAsia="zh-CN" w:bidi="ar"/>
                    </w:rPr>
                    <w:t>2</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帘线动态粘合试验机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ascii="Times New Roman" w:hAnsi="Times New Roman" w:eastAsia="宋体" w:cs="Times New Roman"/>
                      <w:color w:val="auto"/>
                      <w:kern w:val="0"/>
                      <w:sz w:val="21"/>
                      <w:szCs w:val="21"/>
                      <w:vertAlign w:val="baseline"/>
                      <w:lang w:val="en-US" w:eastAsia="zh-CN" w:bidi="ar"/>
                    </w:rPr>
                    <w:t>3</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高低温拉力试验机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ascii="Times New Roman" w:hAnsi="Times New Roman" w:eastAsia="宋体" w:cs="Times New Roman"/>
                      <w:color w:val="auto"/>
                      <w:kern w:val="0"/>
                      <w:sz w:val="21"/>
                      <w:szCs w:val="21"/>
                      <w:vertAlign w:val="baseline"/>
                      <w:lang w:val="en-US" w:eastAsia="zh-CN" w:bidi="ar"/>
                    </w:rPr>
                    <w:t>4</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帘线弯曲疲劳试验机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ascii="Times New Roman" w:hAnsi="Times New Roman" w:eastAsia="宋体" w:cs="Times New Roman"/>
                      <w:color w:val="auto"/>
                      <w:kern w:val="0"/>
                      <w:sz w:val="21"/>
                      <w:szCs w:val="21"/>
                      <w:vertAlign w:val="baseline"/>
                      <w:lang w:val="en-US" w:eastAsia="zh-CN" w:bidi="ar"/>
                    </w:rPr>
                    <w:t>5</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等双轴拉伸试验机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ascii="Times New Roman" w:hAnsi="Times New Roman" w:eastAsia="宋体" w:cs="Times New Roman"/>
                      <w:color w:val="auto"/>
                      <w:kern w:val="0"/>
                      <w:sz w:val="21"/>
                      <w:szCs w:val="21"/>
                      <w:vertAlign w:val="baseline"/>
                      <w:lang w:val="en-US" w:eastAsia="zh-CN" w:bidi="ar"/>
                    </w:rPr>
                    <w:t>6</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高低温蠕变应力松弛试验机</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r>
                    <w:rPr>
                      <w:rFonts w:hint="eastAsia" w:ascii="Times New Roman" w:hAnsi="Times New Roman" w:eastAsia="宋体" w:cs="Times New Roman"/>
                      <w:color w:val="auto"/>
                      <w:kern w:val="0"/>
                      <w:sz w:val="21"/>
                      <w:szCs w:val="21"/>
                      <w:vertAlign w:val="baseline"/>
                      <w:lang w:val="en-US" w:eastAsia="zh-CN" w:bidi="ar"/>
                    </w:rPr>
                    <w:t>7</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热扩散/导热系数测试仪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28</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离子研磨仪</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29</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原子力显微镜</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r>
                    <w:rPr>
                      <w:rFonts w:hint="eastAsia" w:ascii="Times New Roman" w:hAnsi="Times New Roman" w:eastAsia="宋体" w:cs="Times New Roman"/>
                      <w:color w:val="auto"/>
                      <w:kern w:val="0"/>
                      <w:sz w:val="21"/>
                      <w:szCs w:val="21"/>
                      <w:vertAlign w:val="baseline"/>
                      <w:lang w:val="en-US" w:eastAsia="zh-CN" w:bidi="ar"/>
                    </w:rPr>
                    <w:t>0</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盐雾试验箱</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r>
                    <w:rPr>
                      <w:rFonts w:hint="eastAsia" w:ascii="Times New Roman" w:hAnsi="Times New Roman" w:eastAsia="宋体" w:cs="Times New Roman"/>
                      <w:color w:val="auto"/>
                      <w:kern w:val="0"/>
                      <w:sz w:val="21"/>
                      <w:szCs w:val="21"/>
                      <w:vertAlign w:val="baseline"/>
                      <w:lang w:val="en-US" w:eastAsia="zh-CN" w:bidi="ar"/>
                    </w:rPr>
                    <w:t>1</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高低温低气压试验箱</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r>
                    <w:rPr>
                      <w:rFonts w:hint="eastAsia" w:ascii="Times New Roman" w:hAnsi="Times New Roman" w:eastAsia="宋体" w:cs="Times New Roman"/>
                      <w:color w:val="auto"/>
                      <w:kern w:val="0"/>
                      <w:sz w:val="21"/>
                      <w:szCs w:val="21"/>
                      <w:vertAlign w:val="baseline"/>
                      <w:lang w:val="en-US" w:eastAsia="zh-CN" w:bidi="ar"/>
                    </w:rPr>
                    <w:t>2</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太阳辐射试验箱</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r>
                    <w:rPr>
                      <w:rFonts w:hint="eastAsia" w:ascii="Times New Roman" w:hAnsi="Times New Roman" w:eastAsia="宋体" w:cs="Times New Roman"/>
                      <w:color w:val="auto"/>
                      <w:kern w:val="0"/>
                      <w:sz w:val="21"/>
                      <w:szCs w:val="21"/>
                      <w:vertAlign w:val="baseline"/>
                      <w:lang w:val="en-US" w:eastAsia="zh-CN" w:bidi="ar"/>
                    </w:rPr>
                    <w:t>3</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温度冲击试验箱</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r>
                    <w:rPr>
                      <w:rFonts w:hint="eastAsia" w:ascii="Times New Roman" w:hAnsi="Times New Roman" w:eastAsia="宋体" w:cs="Times New Roman"/>
                      <w:color w:val="auto"/>
                      <w:kern w:val="0"/>
                      <w:sz w:val="21"/>
                      <w:szCs w:val="21"/>
                      <w:vertAlign w:val="baseline"/>
                      <w:lang w:val="en-US" w:eastAsia="zh-CN" w:bidi="ar"/>
                    </w:rPr>
                    <w:t>4</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酸性大气试验箱</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r>
                    <w:rPr>
                      <w:rFonts w:hint="eastAsia" w:ascii="Times New Roman" w:hAnsi="Times New Roman" w:eastAsia="宋体" w:cs="Times New Roman"/>
                      <w:color w:val="auto"/>
                      <w:kern w:val="0"/>
                      <w:sz w:val="21"/>
                      <w:szCs w:val="21"/>
                      <w:vertAlign w:val="baseline"/>
                      <w:lang w:val="en-US" w:eastAsia="zh-CN" w:bidi="ar"/>
                    </w:rPr>
                    <w:t>5</w:t>
                  </w:r>
                </w:p>
              </w:tc>
              <w:tc>
                <w:tcPr>
                  <w:tcW w:w="330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臭氧老化箱</w:t>
                  </w:r>
                </w:p>
              </w:tc>
              <w:tc>
                <w:tcPr>
                  <w:tcW w:w="253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台</w:t>
                  </w:r>
                </w:p>
              </w:tc>
              <w:tc>
                <w:tcPr>
                  <w:tcW w:w="225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r>
          </w:tbl>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highlight w:val="none"/>
              </w:rPr>
            </w:pPr>
            <w:r>
              <w:rPr>
                <w:rFonts w:hint="default" w:ascii="Times New Roman" w:hAnsi="Times New Roman" w:eastAsia="宋体" w:cs="Times New Roman"/>
                <w:b/>
                <w:bCs/>
                <w:color w:val="auto"/>
                <w:kern w:val="0"/>
                <w:sz w:val="24"/>
                <w:szCs w:val="24"/>
                <w:highlight w:val="none"/>
                <w:lang w:val="en-US" w:eastAsia="zh-CN" w:bidi="ar"/>
              </w:rPr>
              <w:t>4、原辅材料消耗</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本项目原辅材料依托曙光院区东区块现有原材料库进行贮存，</w:t>
            </w:r>
            <w:r>
              <w:rPr>
                <w:rFonts w:hint="default" w:ascii="Times New Roman" w:hAnsi="Times New Roman" w:eastAsia="宋体" w:cs="Times New Roman"/>
                <w:color w:val="auto"/>
                <w:kern w:val="0"/>
                <w:sz w:val="24"/>
                <w:szCs w:val="24"/>
                <w:highlight w:val="none"/>
                <w:lang w:val="en-US" w:eastAsia="zh-CN" w:bidi="ar"/>
              </w:rPr>
              <w:t>主要原辅材料用量见表6。</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表6 本项目主要原辅材料一览表</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164"/>
              <w:gridCol w:w="3064"/>
              <w:gridCol w:w="1004"/>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序号</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原料名称</w:t>
                  </w:r>
                </w:p>
              </w:tc>
              <w:tc>
                <w:tcPr>
                  <w:tcW w:w="3064" w:type="dxa"/>
                  <w:vAlign w:val="center"/>
                </w:tcPr>
                <w:p>
                  <w:pPr>
                    <w:keepLines w:val="0"/>
                    <w:pageBreakBefore w:val="0"/>
                    <w:kinsoku/>
                    <w:overflowPunct/>
                    <w:bidi w:val="0"/>
                    <w:spacing w:line="360" w:lineRule="auto"/>
                    <w:ind w:firstLine="48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年用量（kg/a）</w:t>
                  </w:r>
                </w:p>
              </w:tc>
              <w:tc>
                <w:tcPr>
                  <w:tcW w:w="1004" w:type="dxa"/>
                  <w:vAlign w:val="center"/>
                </w:tcPr>
                <w:p>
                  <w:pPr>
                    <w:keepLines w:val="0"/>
                    <w:pageBreakBefore w:val="0"/>
                    <w:kinsoku/>
                    <w:overflowPunct/>
                    <w:bidi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包装</w:t>
                  </w:r>
                </w:p>
                <w:p>
                  <w:pPr>
                    <w:keepLines w:val="0"/>
                    <w:pageBreakBefore w:val="0"/>
                    <w:kinsoku/>
                    <w:overflowPunct/>
                    <w:bidi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方式</w:t>
                  </w:r>
                </w:p>
              </w:tc>
              <w:tc>
                <w:tcPr>
                  <w:tcW w:w="1748" w:type="dxa"/>
                  <w:vAlign w:val="center"/>
                </w:tcPr>
                <w:p>
                  <w:pPr>
                    <w:keepLines w:val="0"/>
                    <w:pageBreakBefore w:val="0"/>
                    <w:kinsoku/>
                    <w:overflowPunct/>
                    <w:bidi w:val="0"/>
                    <w:spacing w:line="360" w:lineRule="auto"/>
                    <w:rPr>
                      <w:rFonts w:hint="default" w:ascii="Times New Roman" w:hAnsi="Times New Roman" w:cs="Times New Roman"/>
                      <w:bCs/>
                      <w:color w:val="auto"/>
                      <w:szCs w:val="21"/>
                    </w:rPr>
                  </w:pPr>
                  <w:r>
                    <w:rPr>
                      <w:rFonts w:hint="default" w:ascii="Times New Roman" w:hAnsi="Times New Roman" w:cs="Times New Roman"/>
                      <w:bCs/>
                      <w:color w:val="auto"/>
                      <w:szCs w:val="21"/>
                    </w:rPr>
                    <w:t>最大储存量（kg）及储存位置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1#烟片胶</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2040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100000/胶库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2</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顺丁胶</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440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纸袋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5000/胶库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3</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丁苯胶</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560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纸袋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5000/胶库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4</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丁基胶301</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纸袋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1000/胶库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5</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氯化丁基胶</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600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纸袋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6</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间接法氧化锌（航）</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250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3000/化学品库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7</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硫磺</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22</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500/硫磺库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8</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不溶性硫磺</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30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500/硫磺库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9</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偶联剂KH845-4</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0</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促进剂NOBS</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40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1</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促进剂DZ</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2</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防老剂RD（TMQ）</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24</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3</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防老剂（BLE）</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30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4</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防老剂4020（6PPD）</w:t>
                  </w:r>
                </w:p>
              </w:tc>
              <w:tc>
                <w:tcPr>
                  <w:tcW w:w="3064"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50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5</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防老剂4010NA</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20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16</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炭黑N220</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50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2000/炭黑库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17</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炭黑N234</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120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5000/炭黑库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18</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炭黑N326</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50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2000/炭黑库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19</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炭黑 N330</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130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5000/炭黑库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2</w:t>
                  </w:r>
                  <w:r>
                    <w:rPr>
                      <w:rFonts w:hint="eastAsia" w:ascii="Times New Roman" w:hAnsi="Times New Roman" w:cs="Times New Roman"/>
                      <w:color w:val="auto"/>
                      <w:szCs w:val="21"/>
                      <w:lang w:val="en-US" w:eastAsia="zh-CN"/>
                    </w:rPr>
                    <w:t>0</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炭黑N339</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110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5000/炭黑库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2</w:t>
                  </w:r>
                  <w:r>
                    <w:rPr>
                      <w:rFonts w:hint="eastAsia" w:ascii="Times New Roman" w:hAnsi="Times New Roman" w:cs="Times New Roman"/>
                      <w:color w:val="auto"/>
                      <w:szCs w:val="21"/>
                      <w:lang w:val="en-US" w:eastAsia="zh-CN"/>
                    </w:rPr>
                    <w:t>1</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炭黑N660</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200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10000/炭黑库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2</w:t>
                  </w:r>
                  <w:r>
                    <w:rPr>
                      <w:rFonts w:hint="eastAsia" w:ascii="Times New Roman" w:hAnsi="Times New Roman" w:cs="Times New Roman"/>
                      <w:color w:val="auto"/>
                      <w:szCs w:val="21"/>
                      <w:lang w:val="en-US" w:eastAsia="zh-CN"/>
                    </w:rPr>
                    <w:t>2</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半补强炭黑</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100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5000/炭黑库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2</w:t>
                  </w:r>
                  <w:r>
                    <w:rPr>
                      <w:rFonts w:hint="eastAsia" w:ascii="Times New Roman" w:hAnsi="Times New Roman" w:cs="Times New Roman"/>
                      <w:color w:val="auto"/>
                      <w:szCs w:val="21"/>
                      <w:lang w:val="en-US" w:eastAsia="zh-CN"/>
                    </w:rPr>
                    <w:t>3</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炭黑N375</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88</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5000/炭黑库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2</w:t>
                  </w:r>
                  <w:r>
                    <w:rPr>
                      <w:rFonts w:hint="eastAsia" w:ascii="Times New Roman" w:hAnsi="Times New Roman" w:cs="Times New Roman"/>
                      <w:color w:val="auto"/>
                      <w:szCs w:val="21"/>
                      <w:lang w:val="en-US" w:eastAsia="zh-CN"/>
                    </w:rPr>
                    <w:t>4</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白炭黑（VN3GR）</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130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3000/化学品库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2</w:t>
                  </w:r>
                  <w:r>
                    <w:rPr>
                      <w:rFonts w:hint="eastAsia" w:ascii="Times New Roman" w:hAnsi="Times New Roman" w:cs="Times New Roman"/>
                      <w:color w:val="auto"/>
                      <w:szCs w:val="21"/>
                      <w:lang w:val="en-US" w:eastAsia="zh-CN"/>
                    </w:rPr>
                    <w:t>5</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白炭黑（36-5）</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18</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26</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硬脂酸（200型）</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48</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27</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防护蜡（RP-3）</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8</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28</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增进剂（AIR-1）</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52</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编织袋</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1000/化学品库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29</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汽油120#</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400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包装桶</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2000/汽油库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25" w:type="dxa"/>
                  <w:vAlign w:val="center"/>
                </w:tcPr>
                <w:p>
                  <w:pPr>
                    <w:keepLines w:val="0"/>
                    <w:pageBreakBefore w:val="0"/>
                    <w:kinsoku/>
                    <w:overflowPunct/>
                    <w:bidi w:val="0"/>
                    <w:spacing w:line="360" w:lineRule="auto"/>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3</w:t>
                  </w:r>
                  <w:r>
                    <w:rPr>
                      <w:rFonts w:hint="eastAsia" w:ascii="Times New Roman" w:hAnsi="Times New Roman" w:cs="Times New Roman"/>
                      <w:color w:val="auto"/>
                      <w:szCs w:val="21"/>
                      <w:lang w:val="en-US" w:eastAsia="zh-CN"/>
                    </w:rPr>
                    <w:t>0</w:t>
                  </w:r>
                </w:p>
              </w:tc>
              <w:tc>
                <w:tcPr>
                  <w:tcW w:w="216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浸胶液</w:t>
                  </w:r>
                </w:p>
              </w:tc>
              <w:tc>
                <w:tcPr>
                  <w:tcW w:w="3064" w:type="dxa"/>
                  <w:vAlign w:val="center"/>
                </w:tcPr>
                <w:p>
                  <w:pPr>
                    <w:spacing w:line="360" w:lineRule="auto"/>
                    <w:jc w:val="center"/>
                    <w:rPr>
                      <w:rFonts w:hint="default" w:ascii="Times New Roman" w:hAnsi="Times New Roman" w:cs="Times New Roman"/>
                      <w:color w:val="auto"/>
                      <w:szCs w:val="21"/>
                    </w:rPr>
                  </w:pPr>
                  <w:r>
                    <w:rPr>
                      <w:rFonts w:ascii="Times New Roman" w:hAnsi="Times New Roman" w:cs="Times New Roman"/>
                      <w:color w:val="auto"/>
                      <w:szCs w:val="21"/>
                    </w:rPr>
                    <w:t>10</w:t>
                  </w:r>
                </w:p>
              </w:tc>
              <w:tc>
                <w:tcPr>
                  <w:tcW w:w="1004"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包装瓶</w:t>
                  </w:r>
                </w:p>
              </w:tc>
              <w:tc>
                <w:tcPr>
                  <w:tcW w:w="1748"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随用随买</w:t>
                  </w:r>
                </w:p>
              </w:tc>
            </w:tr>
          </w:tbl>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表7 本项目主要原辅材料理化性质一览表</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218"/>
              <w:gridCol w:w="4026"/>
              <w:gridCol w:w="1061"/>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名称</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分子式</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理化性质</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燃烧爆炸性质</w:t>
                  </w:r>
                </w:p>
              </w:tc>
              <w:tc>
                <w:tcPr>
                  <w:tcW w:w="125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毒理毒性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烟片胶</w:t>
                  </w:r>
                </w:p>
              </w:tc>
              <w:tc>
                <w:tcPr>
                  <w:tcW w:w="1218" w:type="dxa"/>
                  <w:vAlign w:val="center"/>
                </w:tcPr>
                <w:p>
                  <w:pPr>
                    <w:pStyle w:val="9"/>
                    <w:keepLines w:val="0"/>
                    <w:pageBreakBefore w:val="0"/>
                    <w:pBdr>
                      <w:bottom w:val="none" w:color="auto" w:sz="0" w:space="0"/>
                    </w:pBdr>
                    <w:tabs>
                      <w:tab w:val="clear" w:pos="4153"/>
                      <w:tab w:val="clear" w:pos="8306"/>
                    </w:tabs>
                    <w:kinsoku/>
                    <w:overflowPunct/>
                    <w:bidi w:val="0"/>
                    <w:snapToGrid/>
                    <w:spacing w:line="360" w:lineRule="auto"/>
                    <w:ind w:left="-105" w:leftChars="-50" w:right="-105" w:rightChars="-5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val="en-US" w:eastAsia="zh-CN"/>
                    </w:rPr>
                    <w:t>/</w:t>
                  </w:r>
                </w:p>
              </w:tc>
              <w:tc>
                <w:tcPr>
                  <w:tcW w:w="4026" w:type="dxa"/>
                  <w:vAlign w:val="center"/>
                </w:tcPr>
                <w:p>
                  <w:pPr>
                    <w:pStyle w:val="9"/>
                    <w:keepLines w:val="0"/>
                    <w:pageBreakBefore w:val="0"/>
                    <w:pBdr>
                      <w:bottom w:val="none" w:color="auto" w:sz="0" w:space="0"/>
                    </w:pBdr>
                    <w:tabs>
                      <w:tab w:val="clear" w:pos="4153"/>
                      <w:tab w:val="clear" w:pos="8306"/>
                    </w:tabs>
                    <w:kinsoku/>
                    <w:overflowPunct/>
                    <w:bidi w:val="0"/>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一般呈琥珀色，微透明，略有烟熏气味，相对密度0.9～0.93，是制备各种橡胶制品的原料。化学组分为橡胶、水溶物和蛋白质</w:t>
                  </w:r>
                </w:p>
              </w:tc>
              <w:tc>
                <w:tcPr>
                  <w:tcW w:w="1061" w:type="dxa"/>
                  <w:vAlign w:val="center"/>
                </w:tcPr>
                <w:p>
                  <w:pPr>
                    <w:pStyle w:val="9"/>
                    <w:keepLines w:val="0"/>
                    <w:pageBreakBefore w:val="0"/>
                    <w:pBdr>
                      <w:bottom w:val="none" w:color="auto" w:sz="0" w:space="0"/>
                    </w:pBdr>
                    <w:tabs>
                      <w:tab w:val="clear" w:pos="4153"/>
                      <w:tab w:val="clear" w:pos="8306"/>
                    </w:tabs>
                    <w:kinsoku/>
                    <w:overflowPunct/>
                    <w:bidi w:val="0"/>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无资料</w:t>
                  </w:r>
                </w:p>
              </w:tc>
              <w:tc>
                <w:tcPr>
                  <w:tcW w:w="1257" w:type="dxa"/>
                  <w:vAlign w:val="center"/>
                </w:tcPr>
                <w:p>
                  <w:pPr>
                    <w:pStyle w:val="9"/>
                    <w:keepLines w:val="0"/>
                    <w:pageBreakBefore w:val="0"/>
                    <w:pBdr>
                      <w:bottom w:val="none" w:color="auto" w:sz="0" w:space="0"/>
                    </w:pBdr>
                    <w:tabs>
                      <w:tab w:val="clear" w:pos="4153"/>
                      <w:tab w:val="clear" w:pos="8306"/>
                    </w:tabs>
                    <w:kinsoku/>
                    <w:overflowPunct/>
                    <w:bidi w:val="0"/>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顺丁胶</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(C</w:t>
                  </w:r>
                  <w:r>
                    <w:rPr>
                      <w:rFonts w:hint="default" w:ascii="Times New Roman" w:hAnsi="Times New Roman" w:cs="Times New Roman"/>
                      <w:color w:val="auto"/>
                      <w:szCs w:val="21"/>
                      <w:shd w:val="clear" w:color="auto" w:fill="FFFFFF"/>
                      <w:vertAlign w:val="subscript"/>
                    </w:rPr>
                    <w:t>4</w:t>
                  </w:r>
                  <w:r>
                    <w:rPr>
                      <w:rFonts w:hint="default" w:ascii="Times New Roman" w:hAnsi="Times New Roman" w:cs="Times New Roman"/>
                      <w:color w:val="auto"/>
                      <w:szCs w:val="21"/>
                      <w:shd w:val="clear" w:color="auto" w:fill="FFFFFF"/>
                    </w:rPr>
                    <w:t>H</w:t>
                  </w:r>
                  <w:r>
                    <w:rPr>
                      <w:rFonts w:hint="default" w:ascii="Times New Roman" w:hAnsi="Times New Roman" w:cs="Times New Roman"/>
                      <w:color w:val="auto"/>
                      <w:szCs w:val="21"/>
                      <w:shd w:val="clear" w:color="auto" w:fill="FFFFFF"/>
                      <w:vertAlign w:val="subscript"/>
                    </w:rPr>
                    <w:t>6</w:t>
                  </w:r>
                  <w:r>
                    <w:rPr>
                      <w:rFonts w:hint="default" w:ascii="Times New Roman" w:hAnsi="Times New Roman" w:cs="Times New Roman"/>
                      <w:color w:val="auto"/>
                      <w:szCs w:val="21"/>
                      <w:shd w:val="clear" w:color="auto" w:fill="FFFFFF"/>
                    </w:rPr>
                    <w:t>)n</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具有弹性高、低温性能好、耐磨性优异、耐曲挠性良好等特点。溶于环己烷、正庚烷、正己烷、苯、甲苯等。耐寒温度低于-55℃，耐热温度为120℃</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无资料</w:t>
                  </w:r>
                </w:p>
              </w:tc>
              <w:tc>
                <w:tcPr>
                  <w:tcW w:w="1257"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丁苯胶</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C</w:t>
                  </w:r>
                  <w:r>
                    <w:rPr>
                      <w:rFonts w:hint="default" w:ascii="Times New Roman" w:hAnsi="Times New Roman" w:cs="Times New Roman"/>
                      <w:color w:val="auto"/>
                      <w:szCs w:val="21"/>
                      <w:shd w:val="clear" w:color="auto" w:fill="FFFFFF"/>
                      <w:vertAlign w:val="subscript"/>
                    </w:rPr>
                    <w:t>12</w:t>
                  </w:r>
                  <w:r>
                    <w:rPr>
                      <w:rFonts w:hint="default" w:ascii="Times New Roman" w:hAnsi="Times New Roman" w:cs="Times New Roman"/>
                      <w:color w:val="auto"/>
                      <w:szCs w:val="21"/>
                      <w:shd w:val="clear" w:color="auto" w:fill="FFFFFF"/>
                    </w:rPr>
                    <w:t>H</w:t>
                  </w:r>
                  <w:r>
                    <w:rPr>
                      <w:rFonts w:hint="default" w:ascii="Times New Roman" w:hAnsi="Times New Roman" w:cs="Times New Roman"/>
                      <w:color w:val="auto"/>
                      <w:szCs w:val="21"/>
                      <w:shd w:val="clear" w:color="auto" w:fill="FFFFFF"/>
                      <w:vertAlign w:val="subscript"/>
                    </w:rPr>
                    <w:t>14</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分子量：158.243，密度1.04g/mL，玻璃化温度：660×10</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K，比热容209～214KJ/kg•K，导热性：1.83W/m•K</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无资料</w:t>
                  </w:r>
                </w:p>
              </w:tc>
              <w:tc>
                <w:tcPr>
                  <w:tcW w:w="1257" w:type="dxa"/>
                  <w:vAlign w:val="center"/>
                </w:tcPr>
                <w:p>
                  <w:pPr>
                    <w:keepLines w:val="0"/>
                    <w:pageBreakBefore w:val="0"/>
                    <w:widowControl/>
                    <w:shd w:val="clear" w:color="auto" w:fill="FFFFFF"/>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丁基胶</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外观白色至淡灰色，无臭无味，密度为0.91，不溶于乙醇和乙醚，具有良好的化学稳定性和热稳定性</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无资料</w:t>
                  </w:r>
                </w:p>
              </w:tc>
              <w:tc>
                <w:tcPr>
                  <w:tcW w:w="125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氯化丁</w:t>
                  </w:r>
                </w:p>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基胶</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比重：0.93，白色到浅琥珀色的胶块，透气透湿性低，玻璃化转变温度低，在大气环境下的耐老化和耐候性好，硫化多样性，硫化速度快</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无资料</w:t>
                  </w:r>
                </w:p>
              </w:tc>
              <w:tc>
                <w:tcPr>
                  <w:tcW w:w="1257" w:type="dxa"/>
                  <w:vAlign w:val="center"/>
                </w:tcPr>
                <w:p>
                  <w:pPr>
                    <w:keepLines w:val="0"/>
                    <w:pageBreakBefore w:val="0"/>
                    <w:widowControl/>
                    <w:shd w:val="clear" w:color="auto" w:fill="FFFFFF"/>
                    <w:kinsoku/>
                    <w:overflowPunct/>
                    <w:bidi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间接法氧化锌</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ZnO</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常温下为白色六角晶系结晶或粉末，粒径在0.1～10微米左右，难溶于水，可溶于酸和强碱，氨水和铵盐溶液。无嗅无味，无砂性。受热变为黄色，冷却后重变为白色。沸点：2360℃，熔点：1975℃，闪点：1436℃，密度：5.606g/cm</w:t>
                  </w:r>
                  <w:r>
                    <w:rPr>
                      <w:rFonts w:hint="default" w:ascii="Times New Roman" w:hAnsi="Times New Roman" w:cs="Times New Roman"/>
                      <w:color w:val="auto"/>
                      <w:szCs w:val="21"/>
                      <w:shd w:val="clear" w:color="auto" w:fill="FFFFFF"/>
                      <w:vertAlign w:val="superscript"/>
                    </w:rPr>
                    <w:t>3</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不燃</w:t>
                  </w:r>
                </w:p>
              </w:tc>
              <w:tc>
                <w:tcPr>
                  <w:tcW w:w="1257" w:type="dxa"/>
                  <w:vAlign w:val="center"/>
                </w:tcPr>
                <w:p>
                  <w:pPr>
                    <w:keepLines w:val="0"/>
                    <w:pageBreakBefore w:val="0"/>
                    <w:widowControl/>
                    <w:shd w:val="clear" w:color="auto" w:fill="FFFFFF"/>
                    <w:kinsoku/>
                    <w:overflowPunct/>
                    <w:bidi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小鼠经口LD50：7950mg/kg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硫磺</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S</w:t>
                  </w:r>
                </w:p>
              </w:tc>
              <w:tc>
                <w:tcPr>
                  <w:tcW w:w="4026"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rPr>
                    <w:t>淡黄色脆性结晶或粉末，有特殊臭味，分子量为32.06，蒸汽压是0.13kPa，闪点为207℃，熔点为114℃，沸点为445℃，相对密度（水=1）为2.36，不溶于水，微溶于乙醇、醚，易溶于二硫化碳</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易燃</w:t>
                  </w:r>
                </w:p>
              </w:tc>
              <w:tc>
                <w:tcPr>
                  <w:tcW w:w="1257" w:type="dxa"/>
                  <w:vAlign w:val="center"/>
                </w:tcPr>
                <w:p>
                  <w:pPr>
                    <w:keepLines w:val="0"/>
                    <w:pageBreakBefore w:val="0"/>
                    <w:widowControl/>
                    <w:shd w:val="clear" w:color="auto" w:fill="FFFFFF"/>
                    <w:kinsoku/>
                    <w:overflowPunct/>
                    <w:bidi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不溶性硫磺</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Sn</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不溶于CS2，闪点：207℃，自燃点：232℃。</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易燃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偶联剂</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C</w:t>
                  </w:r>
                  <w:r>
                    <w:rPr>
                      <w:rFonts w:hint="default" w:ascii="Times New Roman" w:hAnsi="Times New Roman" w:cs="Times New Roman"/>
                      <w:color w:val="auto"/>
                      <w:szCs w:val="21"/>
                      <w:shd w:val="clear" w:color="auto" w:fill="FFFFFF"/>
                      <w:vertAlign w:val="subscript"/>
                    </w:rPr>
                    <w:t>18</w:t>
                  </w:r>
                  <w:r>
                    <w:rPr>
                      <w:rFonts w:hint="default" w:ascii="Times New Roman" w:hAnsi="Times New Roman" w:cs="Times New Roman"/>
                      <w:color w:val="auto"/>
                      <w:szCs w:val="21"/>
                      <w:shd w:val="clear" w:color="auto" w:fill="FFFFFF"/>
                    </w:rPr>
                    <w:t>H</w:t>
                  </w:r>
                  <w:r>
                    <w:rPr>
                      <w:rFonts w:hint="default" w:ascii="Times New Roman" w:hAnsi="Times New Roman" w:cs="Times New Roman"/>
                      <w:color w:val="auto"/>
                      <w:szCs w:val="21"/>
                      <w:shd w:val="clear" w:color="auto" w:fill="FFFFFF"/>
                      <w:vertAlign w:val="subscript"/>
                    </w:rPr>
                    <w:t>42</w:t>
                  </w:r>
                  <w:r>
                    <w:rPr>
                      <w:rFonts w:hint="default" w:ascii="Times New Roman" w:hAnsi="Times New Roman" w:cs="Times New Roman"/>
                      <w:color w:val="auto"/>
                      <w:szCs w:val="21"/>
                      <w:shd w:val="clear" w:color="auto" w:fill="FFFFFF"/>
                    </w:rPr>
                    <w:t>O</w:t>
                  </w:r>
                  <w:r>
                    <w:rPr>
                      <w:rFonts w:hint="default" w:ascii="Times New Roman" w:hAnsi="Times New Roman" w:cs="Times New Roman"/>
                      <w:color w:val="auto"/>
                      <w:szCs w:val="21"/>
                      <w:shd w:val="clear" w:color="auto" w:fill="FFFFFF"/>
                      <w:vertAlign w:val="subscript"/>
                    </w:rPr>
                    <w:t>6</w:t>
                  </w:r>
                  <w:r>
                    <w:rPr>
                      <w:rFonts w:hint="default" w:ascii="Times New Roman" w:hAnsi="Times New Roman" w:cs="Times New Roman"/>
                      <w:color w:val="auto"/>
                      <w:szCs w:val="21"/>
                      <w:shd w:val="clear" w:color="auto" w:fill="FFFFFF"/>
                    </w:rPr>
                    <w:t>S</w:t>
                  </w:r>
                  <w:r>
                    <w:rPr>
                      <w:rFonts w:hint="default" w:ascii="Times New Roman" w:hAnsi="Times New Roman" w:cs="Times New Roman"/>
                      <w:color w:val="auto"/>
                      <w:szCs w:val="21"/>
                      <w:shd w:val="clear" w:color="auto" w:fill="FFFFFF"/>
                      <w:vertAlign w:val="subscript"/>
                    </w:rPr>
                    <w:t>4</w:t>
                  </w:r>
                  <w:r>
                    <w:rPr>
                      <w:rFonts w:hint="default" w:ascii="Times New Roman" w:hAnsi="Times New Roman" w:cs="Times New Roman"/>
                      <w:color w:val="auto"/>
                      <w:szCs w:val="21"/>
                      <w:shd w:val="clear" w:color="auto" w:fill="FFFFFF"/>
                    </w:rPr>
                    <w:t>Si</w:t>
                  </w:r>
                  <w:r>
                    <w:rPr>
                      <w:rFonts w:hint="default" w:ascii="Times New Roman" w:hAnsi="Times New Roman" w:cs="Times New Roman"/>
                      <w:color w:val="auto"/>
                      <w:szCs w:val="21"/>
                      <w:shd w:val="clear" w:color="auto" w:fill="FFFFFF"/>
                      <w:vertAlign w:val="subscript"/>
                    </w:rPr>
                    <w:t>2</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分子量：539，密度：1.069g/cm</w:t>
                  </w:r>
                  <w:r>
                    <w:rPr>
                      <w:rFonts w:hint="default" w:ascii="Times New Roman" w:hAnsi="Times New Roman" w:cs="Times New Roman"/>
                      <w:color w:val="auto"/>
                      <w:szCs w:val="21"/>
                      <w:shd w:val="clear" w:color="auto" w:fill="FFFFFF"/>
                      <w:vertAlign w:val="superscript"/>
                    </w:rPr>
                    <w:t>3</w:t>
                  </w:r>
                  <w:r>
                    <w:rPr>
                      <w:rFonts w:hint="default" w:ascii="Times New Roman" w:hAnsi="Times New Roman" w:cs="Times New Roman"/>
                      <w:color w:val="auto"/>
                      <w:szCs w:val="21"/>
                      <w:shd w:val="clear" w:color="auto" w:fill="FFFFFF"/>
                    </w:rPr>
                    <w:t>，含硫量≥22%，折光率：1.493，略带乙醇气味的黄色至褐色透明液体，溶于低级醇、酮、苯、甲苯、卤代烃等，不溶于水</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不燃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促进剂</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C</w:t>
                  </w:r>
                  <w:r>
                    <w:rPr>
                      <w:rFonts w:hint="default" w:ascii="Times New Roman" w:hAnsi="Times New Roman" w:cs="Times New Roman"/>
                      <w:color w:val="auto"/>
                      <w:szCs w:val="21"/>
                      <w:shd w:val="clear" w:color="auto" w:fill="FFFFFF"/>
                      <w:vertAlign w:val="subscript"/>
                    </w:rPr>
                    <w:t>11</w:t>
                  </w:r>
                  <w:r>
                    <w:rPr>
                      <w:rFonts w:hint="default" w:ascii="Times New Roman" w:hAnsi="Times New Roman" w:cs="Times New Roman"/>
                      <w:color w:val="auto"/>
                      <w:szCs w:val="21"/>
                      <w:shd w:val="clear" w:color="auto" w:fill="FFFFFF"/>
                    </w:rPr>
                    <w:t>H</w:t>
                  </w:r>
                  <w:r>
                    <w:rPr>
                      <w:rFonts w:hint="default" w:ascii="Times New Roman" w:hAnsi="Times New Roman" w:cs="Times New Roman"/>
                      <w:color w:val="auto"/>
                      <w:szCs w:val="21"/>
                      <w:shd w:val="clear" w:color="auto" w:fill="FFFFFF"/>
                      <w:vertAlign w:val="subscript"/>
                    </w:rPr>
                    <w:t>13</w:t>
                  </w:r>
                  <w:r>
                    <w:rPr>
                      <w:rFonts w:hint="default" w:ascii="Times New Roman" w:hAnsi="Times New Roman" w:cs="Times New Roman"/>
                      <w:color w:val="auto"/>
                      <w:szCs w:val="21"/>
                      <w:shd w:val="clear" w:color="auto" w:fill="FFFFFF"/>
                    </w:rPr>
                    <w:t>N</w:t>
                  </w:r>
                  <w:r>
                    <w:rPr>
                      <w:rFonts w:hint="default" w:ascii="Times New Roman" w:hAnsi="Times New Roman" w:cs="Times New Roman"/>
                      <w:color w:val="auto"/>
                      <w:szCs w:val="21"/>
                      <w:shd w:val="clear" w:color="auto" w:fill="FFFFFF"/>
                      <w:vertAlign w:val="subscript"/>
                    </w:rPr>
                    <w:t>3</w:t>
                  </w:r>
                  <w:r>
                    <w:rPr>
                      <w:rFonts w:hint="default" w:ascii="Times New Roman" w:hAnsi="Times New Roman" w:cs="Times New Roman"/>
                      <w:color w:val="auto"/>
                      <w:szCs w:val="21"/>
                      <w:shd w:val="clear" w:color="auto" w:fill="FFFFFF"/>
                    </w:rPr>
                    <w:t>OS</w:t>
                  </w:r>
                  <w:r>
                    <w:rPr>
                      <w:rFonts w:hint="default" w:ascii="Times New Roman" w:hAnsi="Times New Roman" w:cs="Times New Roman"/>
                      <w:color w:val="auto"/>
                      <w:szCs w:val="21"/>
                      <w:shd w:val="clear" w:color="auto" w:fill="FFFFFF"/>
                      <w:vertAlign w:val="subscript"/>
                    </w:rPr>
                    <w:t>2</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分子量：267.37，密度：1.4g/cm</w:t>
                  </w:r>
                  <w:r>
                    <w:rPr>
                      <w:rFonts w:hint="default" w:ascii="Times New Roman" w:hAnsi="Times New Roman" w:cs="Times New Roman"/>
                      <w:color w:val="auto"/>
                      <w:szCs w:val="21"/>
                      <w:shd w:val="clear" w:color="auto" w:fill="FFFFFF"/>
                      <w:vertAlign w:val="superscript"/>
                    </w:rPr>
                    <w:t>3</w:t>
                  </w:r>
                  <w:r>
                    <w:rPr>
                      <w:rFonts w:hint="default" w:ascii="Times New Roman" w:hAnsi="Times New Roman" w:cs="Times New Roman"/>
                      <w:color w:val="auto"/>
                      <w:szCs w:val="21"/>
                      <w:shd w:val="clear" w:color="auto" w:fill="FFFFFF"/>
                    </w:rPr>
                    <w:t>，熔点：78～80℃，沸点：449.2℃，闪点：225.5℃，蒸汽压：2.92E-8mmHg，折射率：1.703</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不燃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防老剂</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rPr>
                    <w:t>2,2,4-三甲基-1,2-二氢化喹啉聚合体，密度1.08，熔点72~94℃，沸点＞315℃，水溶性＜0.1g/100ml，淡黄色至琥珀色粉末或薄片，软化点＞74℃，不溶于水，溶于苯、氯仿、丙酮及二硫化碳，微溶于石油烃。</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不燃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炭黑</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C</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分子量：12，比重1.8～2.1，纯黑色的细粒或粉状物，不溶于水、酸和碱。能在空气中燃烧，主要成分为元素碳，还含有少量的氢、氧、硫和灰分。</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易燃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白炭黑</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SiO</w:t>
                  </w:r>
                  <w:r>
                    <w:rPr>
                      <w:rFonts w:hint="default" w:ascii="Times New Roman" w:hAnsi="Times New Roman" w:cs="Times New Roman"/>
                      <w:color w:val="auto"/>
                      <w:szCs w:val="21"/>
                      <w:shd w:val="clear" w:color="auto" w:fill="FFFFFF"/>
                      <w:vertAlign w:val="subscript"/>
                    </w:rPr>
                    <w:t>2</w:t>
                  </w:r>
                  <w:r>
                    <w:rPr>
                      <w:rFonts w:hint="default" w:ascii="Times New Roman" w:hAnsi="Times New Roman" w:cs="Times New Roman"/>
                      <w:color w:val="auto"/>
                      <w:szCs w:val="21"/>
                      <w:shd w:val="clear" w:color="auto" w:fill="FFFFFF"/>
                    </w:rPr>
                    <w:t>.x（H</w:t>
                  </w:r>
                  <w:r>
                    <w:rPr>
                      <w:rFonts w:hint="default" w:ascii="Times New Roman" w:hAnsi="Times New Roman" w:cs="Times New Roman"/>
                      <w:color w:val="auto"/>
                      <w:szCs w:val="21"/>
                      <w:shd w:val="clear" w:color="auto" w:fill="FFFFFF"/>
                      <w:vertAlign w:val="subscript"/>
                    </w:rPr>
                    <w:t>2</w:t>
                  </w:r>
                  <w:r>
                    <w:rPr>
                      <w:rFonts w:hint="default" w:ascii="Times New Roman" w:hAnsi="Times New Roman" w:cs="Times New Roman"/>
                      <w:color w:val="auto"/>
                      <w:szCs w:val="21"/>
                      <w:shd w:val="clear" w:color="auto" w:fill="FFFFFF"/>
                    </w:rPr>
                    <w:t>O）</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白色粉末或粒状，熔点：1610℃，沸点：&gt;100℃，密度：2.6g/ml，能溶于苛性碱和氢氟酸，不溶于水、溶剂和酸（氢氟酸除外）。耐高温、无味、无嗅、具有很好的电绝缘性</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不燃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硬脂酸</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C</w:t>
                  </w:r>
                  <w:r>
                    <w:rPr>
                      <w:rFonts w:hint="default" w:ascii="Times New Roman" w:hAnsi="Times New Roman" w:cs="Times New Roman"/>
                      <w:color w:val="auto"/>
                      <w:szCs w:val="21"/>
                      <w:shd w:val="clear" w:color="auto" w:fill="FFFFFF"/>
                      <w:vertAlign w:val="subscript"/>
                    </w:rPr>
                    <w:t>18</w:t>
                  </w:r>
                  <w:r>
                    <w:rPr>
                      <w:rFonts w:hint="default" w:ascii="Times New Roman" w:hAnsi="Times New Roman" w:cs="Times New Roman"/>
                      <w:color w:val="auto"/>
                      <w:szCs w:val="21"/>
                      <w:shd w:val="clear" w:color="auto" w:fill="FFFFFF"/>
                    </w:rPr>
                    <w:t>H</w:t>
                  </w:r>
                  <w:r>
                    <w:rPr>
                      <w:rFonts w:hint="default" w:ascii="Times New Roman" w:hAnsi="Times New Roman" w:cs="Times New Roman"/>
                      <w:color w:val="auto"/>
                      <w:szCs w:val="21"/>
                      <w:shd w:val="clear" w:color="auto" w:fill="FFFFFF"/>
                      <w:vertAlign w:val="subscript"/>
                    </w:rPr>
                    <w:t>36</w:t>
                  </w:r>
                  <w:r>
                    <w:rPr>
                      <w:rFonts w:hint="default" w:ascii="Times New Roman" w:hAnsi="Times New Roman" w:cs="Times New Roman"/>
                      <w:color w:val="auto"/>
                      <w:szCs w:val="21"/>
                      <w:shd w:val="clear" w:color="auto" w:fill="FFFFFF"/>
                    </w:rPr>
                    <w:t>O</w:t>
                  </w:r>
                  <w:r>
                    <w:rPr>
                      <w:rFonts w:hint="default" w:ascii="Times New Roman" w:hAnsi="Times New Roman" w:cs="Times New Roman"/>
                      <w:color w:val="auto"/>
                      <w:szCs w:val="21"/>
                      <w:shd w:val="clear" w:color="auto" w:fill="FFFFFF"/>
                      <w:vertAlign w:val="subscript"/>
                    </w:rPr>
                    <w:t>2</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分子量284.48，白色蜡状透明固体或为黄色蜡状固体，能分散成粉末，相对密度：0.9408，熔点：67～69℃，沸点：183～184℃，闪点：&gt;110℃，不溶于水，少溶于冷乙醇。</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不燃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小鼠、大鼠静脉注射LC</w:t>
                  </w:r>
                  <w:r>
                    <w:rPr>
                      <w:rFonts w:hint="default" w:ascii="Times New Roman" w:hAnsi="Times New Roman" w:cs="Times New Roman"/>
                      <w:color w:val="auto"/>
                      <w:szCs w:val="21"/>
                      <w:vertAlign w:val="subscript"/>
                    </w:rPr>
                    <w:t>50</w:t>
                  </w:r>
                  <w:r>
                    <w:rPr>
                      <w:rFonts w:hint="default" w:ascii="Times New Roman" w:hAnsi="Times New Roman" w:cs="Times New Roman"/>
                      <w:color w:val="auto"/>
                      <w:szCs w:val="21"/>
                    </w:rPr>
                    <w:t>：23mg/kg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防护蜡</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rPr>
                    <w:t>白色或淡黄色半透明固体，是石油加工产品的一种，是固态高级烷烃的混合物，在47~64℃熔化，密度约0.9g/cm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，溶于汽油、二硫化碳、二甲苯、乙醚、苯、氯仿、四氯化碳、石油脑等。分子量在500~700，碳原子数为35~55</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可燃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增进剂</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暗棕色液体，比重：0.98，常温时能用明火点燃，加热至200℃即升华，难溶于乙醚、芳香烃等，闪火点：&gt;60℃，流动点：-46℃</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不燃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汽油</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透明液体，可燃，馏程薇30~220℃，主要成分为C5~C12脂肪烃和环烷烃类，以及一定芳香烃，密度：0.7~0.78g/cm</w:t>
                  </w:r>
                  <w:r>
                    <w:rPr>
                      <w:rFonts w:hint="default" w:ascii="Times New Roman" w:hAnsi="Times New Roman" w:cs="Times New Roman"/>
                      <w:color w:val="auto"/>
                      <w:szCs w:val="21"/>
                      <w:shd w:val="clear" w:color="auto" w:fill="FFFFFF"/>
                      <w:vertAlign w:val="superscript"/>
                    </w:rPr>
                    <w:t>3</w:t>
                  </w:r>
                  <w:r>
                    <w:rPr>
                      <w:rFonts w:hint="default" w:ascii="Times New Roman" w:hAnsi="Times New Roman" w:cs="Times New Roman"/>
                      <w:color w:val="auto"/>
                      <w:szCs w:val="21"/>
                      <w:shd w:val="clear" w:color="auto" w:fill="FFFFFF"/>
                    </w:rPr>
                    <w:t>，闪点：-58~10℃</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易燃易爆</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浸胶液</w:t>
                  </w:r>
                </w:p>
              </w:tc>
              <w:tc>
                <w:tcPr>
                  <w:tcW w:w="121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w:t>
                  </w:r>
                </w:p>
              </w:tc>
              <w:tc>
                <w:tcPr>
                  <w:tcW w:w="402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shd w:val="clear" w:color="auto" w:fill="FFFFFF"/>
                    </w:rPr>
                  </w:pPr>
                  <w:r>
                    <w:rPr>
                      <w:rFonts w:hint="default" w:ascii="Times New Roman" w:hAnsi="Times New Roman" w:cs="Times New Roman"/>
                      <w:color w:val="auto"/>
                      <w:szCs w:val="21"/>
                      <w:shd w:val="clear" w:color="auto" w:fill="FFFFFF"/>
                    </w:rPr>
                    <w:t>称为RFL液，基本组成为：间甲液（间苯二酚、甲醛在NaOH溶液的催化下进行缩合的预反应液）、胶乳液（丁苯、天然、VP胶乳-乙烯基吡啶胶乳的混合液）和氨水三部分。</w:t>
                  </w:r>
                </w:p>
              </w:tc>
              <w:tc>
                <w:tcPr>
                  <w:tcW w:w="106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可燃</w:t>
                  </w:r>
                </w:p>
              </w:tc>
              <w:tc>
                <w:tcPr>
                  <w:tcW w:w="1257" w:type="dxa"/>
                  <w:vAlign w:val="center"/>
                </w:tcPr>
                <w:p>
                  <w:pPr>
                    <w:keepNext/>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无资料</w:t>
                  </w:r>
                </w:p>
              </w:tc>
            </w:tr>
          </w:tbl>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5、项目位置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国家级创新中心研发实验楼建设项目位于桂林市七星区横塘路55号，项目坐标为</w:t>
            </w:r>
            <w:r>
              <w:rPr>
                <w:rFonts w:hint="default" w:ascii="Times New Roman" w:hAnsi="Times New Roman" w:eastAsia="宋体" w:cs="Times New Roman"/>
                <w:color w:val="auto"/>
                <w:kern w:val="0"/>
                <w:sz w:val="24"/>
                <w:szCs w:val="24"/>
                <w:vertAlign w:val="baseline"/>
                <w:lang w:val="en-US" w:eastAsia="zh-CN" w:bidi="ar"/>
              </w:rPr>
              <w:t>N 25°14'02.9904"，E110°22'46.1676"</w:t>
            </w:r>
            <w:r>
              <w:rPr>
                <w:rFonts w:hint="default" w:ascii="Times New Roman" w:hAnsi="Times New Roman" w:eastAsia="宋体" w:cs="Times New Roman"/>
                <w:color w:val="auto"/>
                <w:kern w:val="0"/>
                <w:sz w:val="24"/>
                <w:szCs w:val="24"/>
                <w:lang w:val="en-US" w:eastAsia="zh-CN" w:bidi="ar"/>
              </w:rPr>
              <w:t>。项目区500m范围内无自然保护区、风景名胜区、文物保护单位等环境敏感目标，敏感目标主要为曙光院生活区。项目地理位置见附图1，项目周边环境关系见附图</w:t>
            </w:r>
            <w:r>
              <w:rPr>
                <w:rFonts w:hint="eastAsia" w:ascii="Times New Roman" w:hAnsi="Times New Roman" w:eastAsia="宋体"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6、项目平面布置合理性分析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本项目位于曙光院区内，基地周边路网较为完善，交通可达性强，主要通过横塘路联通外部与项目基地。与此同时，项目用地背靠山地，用地私密性较强。</w:t>
            </w:r>
            <w:r>
              <w:rPr>
                <w:rFonts w:hint="eastAsia" w:ascii="Times New Roman" w:hAnsi="Times New Roman" w:eastAsia="宋体" w:cs="Times New Roman"/>
                <w:color w:val="auto"/>
                <w:kern w:val="0"/>
                <w:sz w:val="24"/>
                <w:szCs w:val="24"/>
                <w:lang w:val="en-US" w:eastAsia="zh-CN" w:bidi="ar"/>
              </w:rPr>
              <w:t>项目用地性质为工业用地，涉及的林地已完成规划调整，可作为建设用地（详见附件8）。</w:t>
            </w:r>
            <w:r>
              <w:rPr>
                <w:rFonts w:hint="default" w:ascii="Times New Roman" w:hAnsi="Times New Roman" w:eastAsia="宋体" w:cs="Times New Roman"/>
                <w:color w:val="auto"/>
                <w:kern w:val="0"/>
                <w:sz w:val="24"/>
                <w:szCs w:val="24"/>
                <w:lang w:val="en-US" w:eastAsia="zh-CN" w:bidi="ar"/>
              </w:rPr>
              <w:t>场内平面布置遵循物料运送便捷，厂区便于管理等原则进行设置。厂区内的建筑距离符合相关防火要求，厂区道路宽阔方便运输，又可满足消防要求。项目平面布局功能分区明确，办公及生产区相对独立，厂房平面布局较为合理。本项目基本满足景观协调、交通顺畅等要求，符合经济、合理、安全防护等综合要求。因此，本项目平面布置从环境保护角度而言是合理的。</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项目西面为林地，北面、东面和南面均为厂房，</w:t>
            </w:r>
            <w:r>
              <w:rPr>
                <w:rFonts w:hint="default" w:ascii="Times New Roman" w:hAnsi="Times New Roman" w:eastAsia="宋体" w:cs="Times New Roman"/>
                <w:color w:val="auto"/>
                <w:kern w:val="0"/>
                <w:sz w:val="24"/>
                <w:szCs w:val="24"/>
                <w:lang w:val="en-US" w:eastAsia="zh-CN" w:bidi="ar"/>
              </w:rPr>
              <w:t>项目用地平面布置情况详见附图</w:t>
            </w:r>
            <w:r>
              <w:rPr>
                <w:rFonts w:hint="eastAsia" w:ascii="Times New Roman" w:hAnsi="Times New Roman" w:eastAsia="宋体"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7、公用工程</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（1）供水工程</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①水源：东区块采用单位自备井供水，目前东区块有4口管井，地下水水源供水能力共计为370m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/h，深井泵供水出口压力0.7MP，厂区使用压力0.4MPa。</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②用水系统</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本项目利用原有给水系统，给水维持原有生产生活和消防合一系统，本项目研发过程用水就近接自东区块厂区给水管网。</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本项目用水主要是</w:t>
            </w:r>
            <w:r>
              <w:rPr>
                <w:rFonts w:hint="eastAsia" w:ascii="Times New Roman" w:hAnsi="Times New Roman" w:eastAsia="宋体" w:cs="Times New Roman"/>
                <w:color w:val="auto"/>
                <w:kern w:val="0"/>
                <w:sz w:val="24"/>
                <w:szCs w:val="24"/>
                <w:lang w:val="en-US" w:eastAsia="zh-CN" w:bidi="ar"/>
              </w:rPr>
              <w:t>员工生活用水和</w:t>
            </w:r>
            <w:r>
              <w:rPr>
                <w:rFonts w:hint="default" w:ascii="Times New Roman" w:hAnsi="Times New Roman" w:eastAsia="宋体" w:cs="Times New Roman"/>
                <w:color w:val="auto"/>
                <w:kern w:val="0"/>
                <w:sz w:val="24"/>
                <w:szCs w:val="24"/>
                <w:lang w:val="en-US" w:eastAsia="zh-CN" w:bidi="ar"/>
              </w:rPr>
              <w:t>试验楼工艺冷却水。</w:t>
            </w:r>
          </w:p>
          <w:p>
            <w:pPr>
              <w:keepNext w:val="0"/>
              <w:keepLines w:val="0"/>
              <w:pageBreakBefore w:val="0"/>
              <w:widowControl/>
              <w:suppressLineNumbers w:val="0"/>
              <w:kinsoku/>
              <w:overflowPunct/>
              <w:bidi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a.生活用水</w:t>
            </w:r>
          </w:p>
          <w:p>
            <w:pPr>
              <w:keepNext w:val="0"/>
              <w:keepLines w:val="0"/>
              <w:pageBreakBefore w:val="0"/>
              <w:widowControl/>
              <w:suppressLineNumbers w:val="0"/>
              <w:kinsoku/>
              <w:overflowPunct/>
              <w:bidi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本项目劳动定员70人，不在实验楼内食宿。根据《建筑给水排水设计标准》（GB50015-2019），员工生活用水量按 50L/人·天计，年生产天数为300天，则本项目生活用水量为3.5m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/d（1050m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/a）。</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科研管理楼设科研交流配套会议室，约能容纳200人，一年进行10次会议，年用水量约为100m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/a（0.33m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/d）。</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b</w:t>
            </w:r>
            <w:r>
              <w:rPr>
                <w:rFonts w:hint="default" w:ascii="Times New Roman" w:hAnsi="Times New Roman" w:eastAsia="宋体" w:cs="Times New Roman"/>
                <w:color w:val="auto"/>
                <w:kern w:val="0"/>
                <w:sz w:val="24"/>
                <w:szCs w:val="24"/>
                <w:lang w:val="en-US" w:eastAsia="zh-CN" w:bidi="ar"/>
              </w:rPr>
              <w:t>.工艺冷却用水</w:t>
            </w:r>
          </w:p>
          <w:p>
            <w:pPr>
              <w:keepNext w:val="0"/>
              <w:keepLines w:val="0"/>
              <w:pageBreakBefore w:val="0"/>
              <w:widowControl/>
              <w:suppressLineNumbers w:val="0"/>
              <w:kinsoku/>
              <w:overflowPunct/>
              <w:bidi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项目工艺冷却用水主要为实验室设备冷却水，可循环使用，不外排。</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用水水质要求</w:t>
            </w:r>
            <w:r>
              <w:rPr>
                <w:rFonts w:hint="eastAsia" w:ascii="Times New Roman" w:hAnsi="Times New Roman" w:eastAsia="宋体" w:cs="Times New Roman"/>
                <w:color w:val="auto"/>
                <w:kern w:val="0"/>
                <w:sz w:val="24"/>
                <w:szCs w:val="24"/>
                <w:lang w:val="en-US" w:eastAsia="zh-CN" w:bidi="ar"/>
              </w:rPr>
              <w:t>为</w:t>
            </w:r>
            <w:r>
              <w:rPr>
                <w:rFonts w:hint="default" w:ascii="Times New Roman" w:hAnsi="Times New Roman" w:eastAsia="宋体" w:cs="Times New Roman"/>
                <w:color w:val="auto"/>
                <w:kern w:val="0"/>
                <w:sz w:val="24"/>
                <w:szCs w:val="24"/>
                <w:lang w:val="en-US" w:eastAsia="zh-CN" w:bidi="ar"/>
              </w:rPr>
              <w:t>新鲜水，用水设备、用水</w:t>
            </w:r>
            <w:r>
              <w:rPr>
                <w:rFonts w:hint="eastAsia" w:ascii="Times New Roman" w:hAnsi="Times New Roman" w:eastAsia="宋体" w:cs="Times New Roman"/>
                <w:color w:val="auto"/>
                <w:kern w:val="0"/>
                <w:sz w:val="24"/>
                <w:szCs w:val="24"/>
                <w:lang w:val="en-US" w:eastAsia="zh-CN" w:bidi="ar"/>
              </w:rPr>
              <w:t>点</w:t>
            </w:r>
            <w:r>
              <w:rPr>
                <w:rFonts w:hint="default" w:ascii="Times New Roman" w:hAnsi="Times New Roman" w:eastAsia="宋体" w:cs="Times New Roman"/>
                <w:color w:val="auto"/>
                <w:kern w:val="0"/>
                <w:sz w:val="24"/>
                <w:szCs w:val="24"/>
                <w:lang w:val="en-US" w:eastAsia="zh-CN" w:bidi="ar"/>
              </w:rPr>
              <w:t>和水质要求具体见下表。</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表8 工艺用水情况表</w:t>
            </w:r>
          </w:p>
          <w:tbl>
            <w:tblPr>
              <w:tblStyle w:val="10"/>
              <w:tblW w:w="850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79"/>
              <w:gridCol w:w="1558"/>
              <w:gridCol w:w="1871"/>
              <w:gridCol w:w="1247"/>
              <w:gridCol w:w="1247"/>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 w:hRule="atLeast"/>
                <w:jc w:val="center"/>
              </w:trPr>
              <w:tc>
                <w:tcPr>
                  <w:tcW w:w="8505" w:type="dxa"/>
                  <w:gridSpan w:val="6"/>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生产工艺用水情况表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5" w:hRule="atLeast"/>
                <w:jc w:val="center"/>
              </w:trPr>
              <w:tc>
                <w:tcPr>
                  <w:tcW w:w="117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工序</w:t>
                  </w: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用水设备</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用水点</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水质要求</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水温要求</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用水目的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胎面压出</w:t>
                  </w: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压出主机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压出主机温控箱</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温度控制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冷却水槽</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冷却水槽</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开炼机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辊子</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三辊压延</w:t>
                  </w: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三棍压延机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主机温控箱</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温度控制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压出</w:t>
                  </w: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挤出机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主机温控箱</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温度控制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开炼机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辊子</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压延</w:t>
                  </w:r>
                </w:p>
              </w:tc>
              <w:tc>
                <w:tcPr>
                  <w:tcW w:w="1558"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压延主机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主机温控箱</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温度控制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主机油箱</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辅机油箱</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磁粉制动器</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冷却辊</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冷却辊</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开炼机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辊子</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挤出机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主机温控箱</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温度控制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硫化</w:t>
                  </w: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硫化机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外冷</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炼胶</w:t>
                  </w: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密炼机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主机</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1179"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55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开炼机</w:t>
                  </w:r>
                </w:p>
              </w:tc>
              <w:tc>
                <w:tcPr>
                  <w:tcW w:w="187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辊子</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普通水</w:t>
                  </w:r>
                </w:p>
              </w:tc>
              <w:tc>
                <w:tcPr>
                  <w:tcW w:w="124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常温水</w:t>
                  </w:r>
                </w:p>
              </w:tc>
              <w:tc>
                <w:tcPr>
                  <w:tcW w:w="140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冷却</w:t>
                  </w:r>
                </w:p>
              </w:tc>
            </w:tr>
          </w:tbl>
          <w:p>
            <w:pPr>
              <w:keepNext w:val="0"/>
              <w:keepLines w:val="0"/>
              <w:pageBreakBefore w:val="0"/>
              <w:widowControl/>
              <w:suppressLineNumbers w:val="0"/>
              <w:kinsoku/>
              <w:overflowPunct/>
              <w:bidi w:val="0"/>
              <w:spacing w:line="360" w:lineRule="auto"/>
              <w:ind w:firstLine="480" w:firstLineChars="200"/>
              <w:jc w:val="left"/>
              <w:rPr>
                <w:rFonts w:hint="eastAsia"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c.实验室清洁用水：由于实验室清洁用水对水质要求不高，本项目实验室清洁用水为自来水供水。实验室清洗用水按1L/m</w:t>
            </w:r>
            <w:r>
              <w:rPr>
                <w:rFonts w:hint="eastAsia" w:ascii="Times New Roman" w:hAnsi="Times New Roman" w:eastAsia="宋体" w:cs="Times New Roman"/>
                <w:color w:val="auto"/>
                <w:kern w:val="0"/>
                <w:sz w:val="24"/>
                <w:szCs w:val="24"/>
                <w:vertAlign w:val="superscript"/>
                <w:lang w:val="en-US" w:eastAsia="zh-CN" w:bidi="ar"/>
              </w:rPr>
              <w:t>2</w:t>
            </w:r>
            <w:r>
              <w:rPr>
                <w:rFonts w:hint="eastAsia" w:ascii="Times New Roman" w:hAnsi="Times New Roman" w:eastAsia="宋体" w:cs="Times New Roman"/>
                <w:color w:val="auto"/>
                <w:kern w:val="0"/>
                <w:sz w:val="24"/>
                <w:szCs w:val="24"/>
                <w:vertAlign w:val="baseline"/>
                <w:lang w:val="en-US" w:eastAsia="zh-CN" w:bidi="ar"/>
              </w:rPr>
              <w:t>·次，每天清洁一次，清洗面积约为7864.55m</w:t>
            </w:r>
            <w:r>
              <w:rPr>
                <w:rFonts w:hint="eastAsia" w:ascii="Times New Roman" w:hAnsi="Times New Roman" w:eastAsia="宋体" w:cs="Times New Roman"/>
                <w:color w:val="auto"/>
                <w:kern w:val="0"/>
                <w:sz w:val="24"/>
                <w:szCs w:val="24"/>
                <w:vertAlign w:val="superscript"/>
                <w:lang w:val="en-US" w:eastAsia="zh-CN" w:bidi="ar"/>
              </w:rPr>
              <w:t>2</w:t>
            </w:r>
            <w:r>
              <w:rPr>
                <w:rFonts w:hint="eastAsia" w:ascii="Times New Roman" w:hAnsi="Times New Roman" w:eastAsia="宋体" w:cs="Times New Roman"/>
                <w:color w:val="auto"/>
                <w:kern w:val="0"/>
                <w:sz w:val="24"/>
                <w:szCs w:val="24"/>
                <w:vertAlign w:val="baseline"/>
                <w:lang w:val="en-US" w:eastAsia="zh-CN" w:bidi="ar"/>
              </w:rPr>
              <w:t>，用水量约7.86m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vertAlign w:val="baseline"/>
                <w:lang w:val="en-US" w:eastAsia="zh-CN" w:bidi="ar"/>
              </w:rPr>
              <w:t>/d（2358m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vertAlign w:val="baseline"/>
                <w:lang w:val="en-US" w:eastAsia="zh-CN" w:bidi="ar"/>
              </w:rPr>
              <w:t>/a）。</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d.废气处理喷淋用水：项目废气处理喷淋用水用水量约2</w:t>
            </w:r>
            <w:r>
              <w:rPr>
                <w:rFonts w:hint="eastAsia" w:ascii="Times New Roman" w:hAnsi="Times New Roman" w:eastAsia="宋体" w:cs="Times New Roman"/>
                <w:color w:val="auto"/>
                <w:kern w:val="0"/>
                <w:sz w:val="24"/>
                <w:szCs w:val="24"/>
                <w:lang w:val="en-US" w:eastAsia="zh-CN" w:bidi="ar"/>
              </w:rPr>
              <w:t>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/d，</w:t>
            </w:r>
            <w:r>
              <w:rPr>
                <w:rFonts w:hint="eastAsia" w:ascii="Times New Roman" w:hAnsi="Times New Roman" w:eastAsia="宋体" w:cs="Times New Roman"/>
                <w:color w:val="auto"/>
                <w:kern w:val="0"/>
                <w:sz w:val="24"/>
                <w:szCs w:val="24"/>
                <w:vertAlign w:val="baseline"/>
                <w:lang w:val="en-US" w:eastAsia="zh-CN" w:bidi="ar"/>
              </w:rPr>
              <w:t>可循环使用，不外排。喷淋过程中有损耗，需补充新鲜水，补充量约为0.2</w:t>
            </w:r>
            <w:r>
              <w:rPr>
                <w:rFonts w:hint="eastAsia" w:ascii="Times New Roman" w:hAnsi="Times New Roman" w:eastAsia="宋体" w:cs="Times New Roman"/>
                <w:color w:val="auto"/>
                <w:kern w:val="0"/>
                <w:sz w:val="24"/>
                <w:szCs w:val="24"/>
                <w:lang w:val="en-US" w:eastAsia="zh-CN" w:bidi="ar"/>
              </w:rPr>
              <w:t>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/d。</w:t>
            </w:r>
          </w:p>
          <w:p>
            <w:pPr>
              <w:keepNext w:val="0"/>
              <w:keepLines w:val="0"/>
              <w:pageBreakBefore w:val="0"/>
              <w:widowControl/>
              <w:suppressLineNumbers w:val="0"/>
              <w:kinsoku/>
              <w:overflowPunct/>
              <w:bidi w:val="0"/>
              <w:spacing w:line="360" w:lineRule="auto"/>
              <w:ind w:firstLine="420" w:firstLineChars="200"/>
              <w:jc w:val="left"/>
              <w:rPr>
                <w:rFonts w:hint="default" w:ascii="Times New Roman" w:hAnsi="Times New Roman" w:eastAsia="宋体" w:cs="Times New Roman"/>
                <w:color w:val="auto"/>
                <w:kern w:val="0"/>
                <w:sz w:val="24"/>
                <w:szCs w:val="24"/>
                <w:lang w:val="en-US" w:eastAsia="zh-CN" w:bidi="ar"/>
              </w:rPr>
            </w:pPr>
            <w:r>
              <w:rPr>
                <w:color w:val="auto"/>
              </w:rPr>
              <w:drawing>
                <wp:inline distT="0" distB="0" distL="114300" distR="114300">
                  <wp:extent cx="4302760" cy="3399155"/>
                  <wp:effectExtent l="0" t="0" r="1016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302760" cy="3399155"/>
                          </a:xfrm>
                          <a:prstGeom prst="rect">
                            <a:avLst/>
                          </a:prstGeom>
                          <a:noFill/>
                          <a:ln>
                            <a:noFill/>
                          </a:ln>
                        </pic:spPr>
                      </pic:pic>
                    </a:graphicData>
                  </a:graphic>
                </wp:inline>
              </w:drawing>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图1 项目水平衡图（m</w:t>
            </w:r>
            <w:r>
              <w:rPr>
                <w:rFonts w:hint="default" w:ascii="Times New Roman" w:hAnsi="Times New Roman" w:eastAsia="宋体" w:cs="Times New Roman"/>
                <w:b/>
                <w:bCs/>
                <w:color w:val="auto"/>
                <w:kern w:val="0"/>
                <w:sz w:val="24"/>
                <w:szCs w:val="24"/>
                <w:vertAlign w:val="superscript"/>
                <w:lang w:val="en-US" w:eastAsia="zh-CN" w:bidi="ar"/>
              </w:rPr>
              <w:t>3</w:t>
            </w:r>
            <w:r>
              <w:rPr>
                <w:rFonts w:hint="default" w:ascii="Times New Roman" w:hAnsi="Times New Roman" w:eastAsia="宋体" w:cs="Times New Roman"/>
                <w:b/>
                <w:bCs/>
                <w:color w:val="auto"/>
                <w:kern w:val="0"/>
                <w:sz w:val="24"/>
                <w:szCs w:val="24"/>
                <w:lang w:val="en-US" w:eastAsia="zh-CN" w:bidi="ar"/>
              </w:rPr>
              <w:t>/</w:t>
            </w:r>
            <w:r>
              <w:rPr>
                <w:rFonts w:hint="eastAsia" w:ascii="Times New Roman" w:hAnsi="Times New Roman" w:eastAsia="宋体" w:cs="Times New Roman"/>
                <w:b/>
                <w:bCs/>
                <w:color w:val="auto"/>
                <w:kern w:val="0"/>
                <w:sz w:val="24"/>
                <w:szCs w:val="24"/>
                <w:lang w:val="en-US" w:eastAsia="zh-CN" w:bidi="ar"/>
              </w:rPr>
              <w:t>d</w:t>
            </w:r>
            <w:r>
              <w:rPr>
                <w:rFonts w:hint="default" w:ascii="Times New Roman" w:hAnsi="Times New Roman" w:eastAsia="宋体" w:cs="Times New Roman"/>
                <w:b/>
                <w:bCs/>
                <w:color w:val="auto"/>
                <w:kern w:val="0"/>
                <w:sz w:val="24"/>
                <w:szCs w:val="24"/>
                <w:lang w:val="en-US" w:eastAsia="zh-CN" w:bidi="ar"/>
              </w:rPr>
              <w:t>）</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（2）排水工程</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本项目排水依托现有排水系统，雨水经厂区内雨水管网收集后排至厂外水渠；生产废水主要为</w:t>
            </w:r>
            <w:r>
              <w:rPr>
                <w:rFonts w:hint="eastAsia" w:ascii="Times New Roman" w:hAnsi="Times New Roman" w:eastAsia="宋体" w:cs="Times New Roman"/>
                <w:color w:val="auto"/>
                <w:kern w:val="0"/>
                <w:sz w:val="24"/>
                <w:szCs w:val="24"/>
                <w:lang w:val="en-US" w:eastAsia="zh-CN" w:bidi="ar"/>
              </w:rPr>
              <w:t>生活污水和</w:t>
            </w:r>
            <w:r>
              <w:rPr>
                <w:rFonts w:hint="default" w:ascii="Times New Roman" w:hAnsi="Times New Roman" w:eastAsia="宋体" w:cs="Times New Roman"/>
                <w:color w:val="auto"/>
                <w:kern w:val="0"/>
                <w:sz w:val="24"/>
                <w:szCs w:val="24"/>
                <w:lang w:val="en-US" w:eastAsia="zh-CN" w:bidi="ar"/>
              </w:rPr>
              <w:t>间接冷却水，少部分直接冷却水，该冷却水进入东区块厂区内冷却循环水池（容积为</w:t>
            </w:r>
            <w:r>
              <w:rPr>
                <w:rFonts w:hint="eastAsia" w:ascii="Times New Roman" w:hAnsi="Times New Roman" w:eastAsia="宋体" w:cs="Times New Roman"/>
                <w:color w:val="auto"/>
                <w:kern w:val="0"/>
                <w:sz w:val="24"/>
                <w:szCs w:val="24"/>
                <w:lang w:val="en-US" w:eastAsia="zh-CN" w:bidi="ar"/>
              </w:rPr>
              <w:t>8</w:t>
            </w:r>
            <w:r>
              <w:rPr>
                <w:rFonts w:hint="default" w:ascii="Times New Roman" w:hAnsi="Times New Roman" w:eastAsia="宋体" w:cs="Times New Roman"/>
                <w:color w:val="auto"/>
                <w:kern w:val="0"/>
                <w:sz w:val="24"/>
                <w:szCs w:val="24"/>
                <w:lang w:val="en-US" w:eastAsia="zh-CN" w:bidi="ar"/>
              </w:rPr>
              <w:t>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）后回用作为生产冷却用水。</w:t>
            </w:r>
            <w:r>
              <w:rPr>
                <w:rFonts w:hint="eastAsia" w:ascii="Times New Roman" w:hAnsi="Times New Roman" w:eastAsia="宋体" w:cs="Times New Roman"/>
                <w:color w:val="auto"/>
                <w:kern w:val="0"/>
                <w:sz w:val="24"/>
                <w:szCs w:val="24"/>
                <w:lang w:val="en-US" w:eastAsia="zh-CN" w:bidi="ar"/>
              </w:rPr>
              <w:t>生活污水产生量按生活用水量的80%计算，用水量为3.83m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/d（1150m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/a），则生活污水产生量为3.07m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/d（920m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/a）。</w:t>
            </w:r>
            <w:r>
              <w:rPr>
                <w:rFonts w:hint="default" w:ascii="Times New Roman" w:hAnsi="Times New Roman" w:eastAsia="宋体" w:cs="Times New Roman"/>
                <w:color w:val="auto"/>
                <w:kern w:val="0"/>
                <w:sz w:val="24"/>
                <w:szCs w:val="24"/>
                <w:vertAlign w:val="baseline"/>
                <w:lang w:val="en-US" w:eastAsia="zh-CN" w:bidi="ar"/>
              </w:rPr>
              <w:t>本项目生活污水经</w:t>
            </w:r>
            <w:r>
              <w:rPr>
                <w:rFonts w:hint="eastAsia" w:ascii="Times New Roman" w:hAnsi="Times New Roman" w:eastAsia="宋体" w:cs="Times New Roman"/>
                <w:color w:val="auto"/>
                <w:kern w:val="0"/>
                <w:sz w:val="24"/>
                <w:szCs w:val="24"/>
                <w:vertAlign w:val="baseline"/>
                <w:lang w:val="en-US" w:eastAsia="zh-CN" w:bidi="ar"/>
              </w:rPr>
              <w:t>小型一体化生活污水处理系统处理后排入污水处理设施处理。实验室冲洗用水排放量按实验室冲洗用水量的90%计算，用水量约为7.86m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vertAlign w:val="baseline"/>
                <w:lang w:val="en-US" w:eastAsia="zh-CN" w:bidi="ar"/>
              </w:rPr>
              <w:t>/d（2358m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vertAlign w:val="baseline"/>
                <w:lang w:val="en-US" w:eastAsia="zh-CN" w:bidi="ar"/>
              </w:rPr>
              <w:t>/a），则排放量约为7.07m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vertAlign w:val="baseline"/>
                <w:lang w:val="en-US" w:eastAsia="zh-CN" w:bidi="ar"/>
              </w:rPr>
              <w:t>/d（2121m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vertAlign w:val="baseline"/>
                <w:lang w:val="en-US" w:eastAsia="zh-CN" w:bidi="ar"/>
              </w:rPr>
              <w:t>/a）。本项目实验室冲洗用水经小型一体化生活污水处理系统处理后排入污水处理设施处理。</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（3）供电工程</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东区块厂区现有一座35kV/6.3kV总降压变电所，其电源专用线路引自110KV英才园变电站，变压器容量为2400 kVA。现需要变压器容量为：5758KVA。受总变容量限制，在用电高峰期，密炼机、压延机、动力设备等大型用电设备目前只能错峰使用，不能同时开机。</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总变电站到新增用电负荷距离约有2500米左右负荷，相应6.3KV线路容量也得相应加大。本项目装机功率约：1090KW，电缆选用ZR-YJV22-8.7/10KV型阻燃型铠装铜芯交联电力电缆，电缆长度约2300米。</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（4）绿化</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w:t>
            </w:r>
            <w:r>
              <w:rPr>
                <w:rFonts w:hint="eastAsia" w:ascii="Times New Roman" w:hAnsi="Times New Roman" w:eastAsia="宋体" w:cs="Times New Roman"/>
                <w:color w:val="auto"/>
                <w:kern w:val="0"/>
                <w:sz w:val="24"/>
                <w:szCs w:val="24"/>
                <w:lang w:val="en-US" w:eastAsia="zh-CN" w:bidi="ar"/>
              </w:rPr>
              <w:t>新建绿化美化工程，采用重点绿化和一般绿化相结合的方式，拟在综合院区两个主要出入口附近采取重点绿化。在满足道路交通功能的基础上，美化景观，创建景观和谐，环境舒适，交通顺畅，富有特色的道路绿化景观。绿化工程面积为24884.06m</w:t>
            </w:r>
            <w:r>
              <w:rPr>
                <w:rFonts w:hint="eastAsia"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8、劳动定员及工作制度</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yellow"/>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本项目劳动定员</w:t>
            </w:r>
            <w:r>
              <w:rPr>
                <w:rFonts w:hint="eastAsia" w:ascii="Times New Roman" w:hAnsi="Times New Roman" w:eastAsia="宋体" w:cs="Times New Roman"/>
                <w:color w:val="auto"/>
                <w:kern w:val="0"/>
                <w:sz w:val="24"/>
                <w:szCs w:val="24"/>
                <w:highlight w:val="none"/>
                <w:lang w:val="en-US" w:eastAsia="zh-CN" w:bidi="ar"/>
              </w:rPr>
              <w:t>70</w:t>
            </w:r>
            <w:r>
              <w:rPr>
                <w:rFonts w:hint="default" w:ascii="Times New Roman" w:hAnsi="Times New Roman" w:eastAsia="宋体" w:cs="Times New Roman"/>
                <w:color w:val="auto"/>
                <w:kern w:val="0"/>
                <w:sz w:val="24"/>
                <w:szCs w:val="24"/>
                <w:highlight w:val="none"/>
                <w:lang w:val="en-US" w:eastAsia="zh-CN" w:bidi="ar"/>
              </w:rPr>
              <w:t>人，年工作日300天，实行白天8小时1班制。</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yellow"/>
                <w:lang w:val="en-US" w:eastAsia="zh-CN" w:bidi="ar"/>
              </w:rPr>
            </w:pPr>
          </w:p>
        </w:tc>
      </w:tr>
    </w:tbl>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br w:type="page"/>
      </w:r>
    </w:p>
    <w:tbl>
      <w:tblPr>
        <w:tblStyle w:val="11"/>
        <w:tblW w:w="997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工艺流程和产排污环节</w:t>
            </w:r>
          </w:p>
        </w:tc>
        <w:tc>
          <w:tcPr>
            <w:tcW w:w="9514" w:type="dxa"/>
          </w:tcPr>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lang w:val="en-US"/>
              </w:rPr>
            </w:pPr>
            <w:r>
              <w:rPr>
                <w:rFonts w:hint="default" w:ascii="Times New Roman" w:hAnsi="Times New Roman" w:eastAsia="宋体" w:cs="Times New Roman"/>
                <w:b/>
                <w:bCs/>
                <w:color w:val="auto"/>
                <w:kern w:val="0"/>
                <w:sz w:val="24"/>
                <w:szCs w:val="24"/>
                <w:lang w:val="en-US" w:eastAsia="zh-CN" w:bidi="ar"/>
              </w:rPr>
              <w:t>一、施工期产污环节简述</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项目施工期产生污染主要是施工废气、施工噪声、施工废水、生态破坏及施工固废等。</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rPr>
              <mc:AlternateContent>
                <mc:Choice Requires="wps">
                  <w:drawing>
                    <wp:anchor distT="0" distB="0" distL="114300" distR="114300" simplePos="0" relativeHeight="251672576" behindDoc="0" locked="0" layoutInCell="1" allowOverlap="1">
                      <wp:simplePos x="0" y="0"/>
                      <wp:positionH relativeFrom="column">
                        <wp:posOffset>5147310</wp:posOffset>
                      </wp:positionH>
                      <wp:positionV relativeFrom="paragraph">
                        <wp:posOffset>46355</wp:posOffset>
                      </wp:positionV>
                      <wp:extent cx="748665" cy="311150"/>
                      <wp:effectExtent l="4445" t="4445" r="8890" b="19685"/>
                      <wp:wrapNone/>
                      <wp:docPr id="51" name="文本框 51"/>
                      <wp:cNvGraphicFramePr/>
                      <a:graphic xmlns:a="http://schemas.openxmlformats.org/drawingml/2006/main">
                        <a:graphicData uri="http://schemas.microsoft.com/office/word/2010/wordprocessingShape">
                          <wps:wsp>
                            <wps:cNvSpPr txBox="1"/>
                            <wps:spPr>
                              <a:xfrm>
                                <a:off x="0" y="0"/>
                                <a:ext cx="748665" cy="311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工程验收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3pt;margin-top:3.65pt;height:24.5pt;width:58.95pt;z-index:251672576;mso-width-relative:page;mso-height-relative:page;" fillcolor="#C8ECCC [3201]" filled="t" stroked="t" coordsize="21600,21600" o:gfxdata="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6i7mtsAAAAIAQAADwAAAAAAAAABACAAAAAi&#10;AAAAZHJzL2Rvd25yZXYueG1sUEsBAhQAFAAAAAgAh07iQG8tZ7xAAgAAagQAAA4AAAAAAAAAAQAg&#10;AAAAKgEAAGRycy9lMm9Eb2MueG1sUEsFBgAAAAAGAAYAWQEAANwFAAAAAA==&#10;">
                      <v:fill on="t" focussize="0,0"/>
                      <v:stroke weight="0.5pt" color="#000000 [3204]" joinstyle="round"/>
                      <v:imagedata o:title=""/>
                      <o:lock v:ext="edit" aspectratio="f"/>
                      <v:textbo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工程验收</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71552" behindDoc="0" locked="0" layoutInCell="1" allowOverlap="1">
                      <wp:simplePos x="0" y="0"/>
                      <wp:positionH relativeFrom="column">
                        <wp:posOffset>4798060</wp:posOffset>
                      </wp:positionH>
                      <wp:positionV relativeFrom="paragraph">
                        <wp:posOffset>193040</wp:posOffset>
                      </wp:positionV>
                      <wp:extent cx="361950" cy="635"/>
                      <wp:effectExtent l="0" t="50165" r="3810" b="55880"/>
                      <wp:wrapNone/>
                      <wp:docPr id="50" name="直接箭头连接符 50"/>
                      <wp:cNvGraphicFramePr/>
                      <a:graphic xmlns:a="http://schemas.openxmlformats.org/drawingml/2006/main">
                        <a:graphicData uri="http://schemas.microsoft.com/office/word/2010/wordprocessingShape">
                          <wps:wsp>
                            <wps:cNvCnPr/>
                            <wps:spPr>
                              <a:xfrm>
                                <a:off x="0" y="0"/>
                                <a:ext cx="361950" cy="6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77.8pt;margin-top:15.2pt;height:0.05pt;width:28.5pt;z-index:251671552;mso-width-relative:page;mso-height-relative:page;" filled="f" stroked="t" coordsize="21600,21600" o:gfxdata="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qQ263W&#10;AAAACQEAAA8AAAAAAAAAAQAgAAAAIgAAAGRycy9kb3ducmV2LnhtbFBLAQIUABQAAAAIAIdO4kB2&#10;t/2x6QEAAJQDAAAOAAAAAAAAAAEAIAAAACUBAABkcnMvZTJvRG9jLnhtbFBLBQYAAAAABgAGAFkB&#10;AACABQAAAAA=&#10;">
                      <v:fill on="f" focussize="0,0"/>
                      <v:stroke weight="1pt" color="#000000 [3213]" miterlimit="8" joinstyle="miter" endarrow="open"/>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70528" behindDoc="0" locked="0" layoutInCell="1" allowOverlap="1">
                      <wp:simplePos x="0" y="0"/>
                      <wp:positionH relativeFrom="column">
                        <wp:posOffset>4067810</wp:posOffset>
                      </wp:positionH>
                      <wp:positionV relativeFrom="paragraph">
                        <wp:posOffset>60325</wp:posOffset>
                      </wp:positionV>
                      <wp:extent cx="735965" cy="311150"/>
                      <wp:effectExtent l="4445" t="4445" r="6350" b="19685"/>
                      <wp:wrapNone/>
                      <wp:docPr id="49" name="文本框 49"/>
                      <wp:cNvGraphicFramePr/>
                      <a:graphic xmlns:a="http://schemas.openxmlformats.org/drawingml/2006/main">
                        <a:graphicData uri="http://schemas.microsoft.com/office/word/2010/wordprocessingShape">
                          <wps:wsp>
                            <wps:cNvSpPr txBox="1"/>
                            <wps:spPr>
                              <a:xfrm>
                                <a:off x="0" y="0"/>
                                <a:ext cx="735965" cy="311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清场绿化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0.3pt;margin-top:4.75pt;height:24.5pt;width:57.95pt;z-index:251670528;mso-width-relative:page;mso-height-relative:page;" fillcolor="#C8ECCC [3201]" filled="t" stroked="t" coordsize="21600,21600" o:gfxdata="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F7TSfbAAAACAEAAA8AAAAAAAAAAQAgAAAA&#10;IgAAAGRycy9kb3ducmV2LnhtbFBLAQIUABQAAAAIAIdO4kDQKaODQQIAAGoEAAAOAAAAAAAAAAEA&#10;IAAAACoBAABkcnMvZTJvRG9jLnhtbFBLBQYAAAAABgAGAFkBAADdBQAAAAA=&#10;">
                      <v:fill on="t" focussize="0,0"/>
                      <v:stroke weight="0.5pt" color="#000000 [3204]" joinstyle="round"/>
                      <v:imagedata o:title=""/>
                      <o:lock v:ext="edit" aspectratio="f"/>
                      <v:textbo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清场绿化</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9504" behindDoc="0" locked="0" layoutInCell="1" allowOverlap="1">
                      <wp:simplePos x="0" y="0"/>
                      <wp:positionH relativeFrom="column">
                        <wp:posOffset>3521710</wp:posOffset>
                      </wp:positionH>
                      <wp:positionV relativeFrom="paragraph">
                        <wp:posOffset>197485</wp:posOffset>
                      </wp:positionV>
                      <wp:extent cx="558800" cy="3175"/>
                      <wp:effectExtent l="0" t="50165" r="5080" b="53340"/>
                      <wp:wrapNone/>
                      <wp:docPr id="48" name="直接箭头连接符 48"/>
                      <wp:cNvGraphicFramePr/>
                      <a:graphic xmlns:a="http://schemas.openxmlformats.org/drawingml/2006/main">
                        <a:graphicData uri="http://schemas.microsoft.com/office/word/2010/wordprocessingShape">
                          <wps:wsp>
                            <wps:cNvCnPr/>
                            <wps:spPr>
                              <a:xfrm flipV="1">
                                <a:off x="0" y="0"/>
                                <a:ext cx="558800" cy="31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77.3pt;margin-top:15.55pt;height:0.25pt;width:44pt;z-index:251669504;mso-width-relative:page;mso-height-relative:page;" filled="f" stroked="t" coordsize="21600,21600" o:gfxdata="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8VNPtkAAAAJAQAADwAAAAAAAAABACAAAAAiAAAAZHJzL2Rvd25yZXYueG1sUEsBAhQA&#10;FAAAAAgAh07iQEippuLxAQAAnwMAAA4AAAAAAAAAAQAgAAAAKAEAAGRycy9lMm9Eb2MueG1sUEsF&#10;BgAAAAAGAAYAWQEAAIsFAAAAAA==&#10;">
                      <v:fill on="f" focussize="0,0"/>
                      <v:stroke weight="1pt" color="#000000 [3213]" miterlimit="8" joinstyle="miter" endarrow="open"/>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4384" behindDoc="0" locked="0" layoutInCell="1" allowOverlap="1">
                      <wp:simplePos x="0" y="0"/>
                      <wp:positionH relativeFrom="column">
                        <wp:posOffset>2778760</wp:posOffset>
                      </wp:positionH>
                      <wp:positionV relativeFrom="paragraph">
                        <wp:posOffset>61595</wp:posOffset>
                      </wp:positionV>
                      <wp:extent cx="735965" cy="311150"/>
                      <wp:effectExtent l="4445" t="4445" r="6350" b="19685"/>
                      <wp:wrapNone/>
                      <wp:docPr id="6" name="文本框 6"/>
                      <wp:cNvGraphicFramePr/>
                      <a:graphic xmlns:a="http://schemas.openxmlformats.org/drawingml/2006/main">
                        <a:graphicData uri="http://schemas.microsoft.com/office/word/2010/wordprocessingShape">
                          <wps:wsp>
                            <wps:cNvSpPr txBox="1"/>
                            <wps:spPr>
                              <a:xfrm>
                                <a:off x="0" y="0"/>
                                <a:ext cx="735965" cy="311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主体工程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8pt;margin-top:4.85pt;height:24.5pt;width:57.95pt;z-index:251664384;mso-width-relative:page;mso-height-relative:page;" fillcolor="#C8ECCC [3201]" filled="t" stroked="t" coordsize="21600,21600" o:gfxdata="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sVoEo3AAAAAgBAAAPAAAAAAAAAAEAIAAAACIA&#10;AABkcnMvZG93bnJldi54bWxQSwECFAAUAAAACACHTuJAe4XEmj4CAABoBAAADgAAAAAAAAABACAA&#10;AAArAQAAZHJzL2Uyb0RvYy54bWxQSwUGAAAAAAYABgBZAQAA2wUAAAAA&#10;">
                      <v:fill on="t" focussize="0,0"/>
                      <v:stroke weight="0.5pt" color="#000000 [3204]" joinstyle="round"/>
                      <v:imagedata o:title=""/>
                      <o:lock v:ext="edit" aspectratio="f"/>
                      <v:textbo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主体工程</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0288" behindDoc="0" locked="0" layoutInCell="1" allowOverlap="1">
                      <wp:simplePos x="0" y="0"/>
                      <wp:positionH relativeFrom="column">
                        <wp:posOffset>334010</wp:posOffset>
                      </wp:positionH>
                      <wp:positionV relativeFrom="paragraph">
                        <wp:posOffset>50165</wp:posOffset>
                      </wp:positionV>
                      <wp:extent cx="730250" cy="311150"/>
                      <wp:effectExtent l="4445" t="4445" r="12065" b="19685"/>
                      <wp:wrapNone/>
                      <wp:docPr id="2" name="文本框 2"/>
                      <wp:cNvGraphicFramePr/>
                      <a:graphic xmlns:a="http://schemas.openxmlformats.org/drawingml/2006/main">
                        <a:graphicData uri="http://schemas.microsoft.com/office/word/2010/wordprocessingShape">
                          <wps:wsp>
                            <wps:cNvSpPr txBox="1"/>
                            <wps:spPr>
                              <a:xfrm>
                                <a:off x="1427480" y="6911975"/>
                                <a:ext cx="730250" cy="311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val="0"/>
                                      <w:bCs w:val="0"/>
                                      <w:sz w:val="21"/>
                                      <w:szCs w:val="21"/>
                                      <w:lang w:val="en-US" w:eastAsia="zh-CN"/>
                                      <w14:textOutline w14:w="9525">
                                        <w14:solidFill>
                                          <w14:schemeClr w14:val="tx1"/>
                                        </w14:solidFill>
                                        <w14:round/>
                                      </w14:textOutline>
                                    </w:rPr>
                                  </w:pPr>
                                  <w:r>
                                    <w:rPr>
                                      <w:rFonts w:hint="eastAsia"/>
                                      <w:b w:val="0"/>
                                      <w:bCs w:val="0"/>
                                      <w:sz w:val="21"/>
                                      <w:szCs w:val="21"/>
                                      <w:lang w:val="en-US" w:eastAsia="zh-CN"/>
                                      <w14:textOutline w14:w="9525">
                                        <w14:solidFill>
                                          <w14:schemeClr w14:val="tx1"/>
                                        </w14:solidFill>
                                        <w14:round/>
                                      </w14:textOutline>
                                    </w:rPr>
                                    <w:t>平整场地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pt;margin-top:3.95pt;height:24.5pt;width:57.5pt;z-index:251660288;mso-width-relative:page;mso-height-relative:page;" fillcolor="#C8ECCC [3201]" filled="t" stroked="t" coordsize="21600,21600" o:gfxdata="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g/J5PYAAAABwEAAA8AAAAAAAAAAQAg&#10;AAAAIgAAAGRycy9kb3ducmV2LnhtbFBLAQIUABQAAAAIAIdO4kDXVcU6RwIAAHQEAAAOAAAAAAAA&#10;AAEAIAAAACcBAABkcnMvZTJvRG9jLnhtbFBLBQYAAAAABgAGAFkBAADgBQAAAAA=&#10;">
                      <v:fill on="t" focussize="0,0"/>
                      <v:stroke weight="0.5pt" color="#000000 [3204]" joinstyle="round"/>
                      <v:imagedata o:title=""/>
                      <o:lock v:ext="edit" aspectratio="f"/>
                      <v:textbox>
                        <w:txbxContent>
                          <w:p>
                            <w:pPr>
                              <w:rPr>
                                <w:rFonts w:hint="default" w:eastAsiaTheme="minorEastAsia"/>
                                <w:b w:val="0"/>
                                <w:bCs w:val="0"/>
                                <w:sz w:val="21"/>
                                <w:szCs w:val="21"/>
                                <w:lang w:val="en-US" w:eastAsia="zh-CN"/>
                                <w14:textOutline w14:w="9525">
                                  <w14:solidFill>
                                    <w14:schemeClr w14:val="tx1"/>
                                  </w14:solidFill>
                                  <w14:round/>
                                </w14:textOutline>
                              </w:rPr>
                            </w:pPr>
                            <w:r>
                              <w:rPr>
                                <w:rFonts w:hint="eastAsia"/>
                                <w:b w:val="0"/>
                                <w:bCs w:val="0"/>
                                <w:sz w:val="21"/>
                                <w:szCs w:val="21"/>
                                <w:lang w:val="en-US" w:eastAsia="zh-CN"/>
                                <w14:textOutline w14:w="9525">
                                  <w14:solidFill>
                                    <w14:schemeClr w14:val="tx1"/>
                                  </w14:solidFill>
                                  <w14:round/>
                                </w14:textOutline>
                              </w:rPr>
                              <w:t>平整场地</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2336" behindDoc="0" locked="0" layoutInCell="1" allowOverlap="1">
                      <wp:simplePos x="0" y="0"/>
                      <wp:positionH relativeFrom="column">
                        <wp:posOffset>1496060</wp:posOffset>
                      </wp:positionH>
                      <wp:positionV relativeFrom="paragraph">
                        <wp:posOffset>52705</wp:posOffset>
                      </wp:positionV>
                      <wp:extent cx="730250" cy="311150"/>
                      <wp:effectExtent l="4445" t="4445" r="12065" b="19685"/>
                      <wp:wrapNone/>
                      <wp:docPr id="4" name="文本框 4"/>
                      <wp:cNvGraphicFramePr/>
                      <a:graphic xmlns:a="http://schemas.openxmlformats.org/drawingml/2006/main">
                        <a:graphicData uri="http://schemas.microsoft.com/office/word/2010/wordprocessingShape">
                          <wps:wsp>
                            <wps:cNvSpPr txBox="1"/>
                            <wps:spPr>
                              <a:xfrm>
                                <a:off x="0" y="0"/>
                                <a:ext cx="730250" cy="311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基础开挖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8pt;margin-top:4.15pt;height:24.5pt;width:57.5pt;z-index:251662336;mso-width-relative:page;mso-height-relative:page;" fillcolor="#C8ECCC [3201]" filled="t" stroked="t" coordsize="21600,21600" o:gfxdata="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CtKstoAAAAIAQAADwAAAAAAAAABACAAAAAiAAAAZHJz&#10;L2Rvd25yZXYueG1sUEsBAhQAFAAAAAgAh07iQGLjtZE7AgAAaAQAAA4AAAAAAAAAAQAgAAAAKQEA&#10;AGRycy9lMm9Eb2MueG1sUEsFBgAAAAAGAAYAWQEAANYFAAAAAA==&#10;">
                      <v:fill on="t" focussize="0,0"/>
                      <v:stroke weight="0.5pt" color="#000000 [3204]" joinstyle="round"/>
                      <v:imagedata o:title=""/>
                      <o:lock v:ext="edit" aspectratio="f"/>
                      <v:textbo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基础开挖</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1312" behindDoc="0" locked="0" layoutInCell="1" allowOverlap="1">
                      <wp:simplePos x="0" y="0"/>
                      <wp:positionH relativeFrom="column">
                        <wp:posOffset>1064260</wp:posOffset>
                      </wp:positionH>
                      <wp:positionV relativeFrom="paragraph">
                        <wp:posOffset>205740</wp:posOffset>
                      </wp:positionV>
                      <wp:extent cx="419100" cy="1905"/>
                      <wp:effectExtent l="0" t="49530" r="7620" b="55245"/>
                      <wp:wrapNone/>
                      <wp:docPr id="3" name="直接箭头连接符 3"/>
                      <wp:cNvGraphicFramePr/>
                      <a:graphic xmlns:a="http://schemas.openxmlformats.org/drawingml/2006/main">
                        <a:graphicData uri="http://schemas.microsoft.com/office/word/2010/wordprocessingShape">
                          <wps:wsp>
                            <wps:cNvCnPr>
                              <a:stCxn id="2" idx="3"/>
                            </wps:cNvCnPr>
                            <wps:spPr>
                              <a:xfrm>
                                <a:off x="2157730" y="7254875"/>
                                <a:ext cx="419100" cy="1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3.8pt;margin-top:16.2pt;height:0.15pt;width:33pt;z-index:251661312;mso-width-relative:page;mso-height-relative:page;" filled="f" stroked="t" coordsize="21600,21600" o:gfxdata="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5hd/tUAAAAJAQAADwAAAAAAAAABACAAAAAiAAAAZHJz&#10;L2Rvd25yZXYueG1sUEsBAhQAFAAAAAgAh07iQJLdOF8HAgAAxQMAAA4AAAAAAAAAAQAgAAAAJAEA&#10;AGRycy9lMm9Eb2MueG1sUEsFBgAAAAAGAAYAWQEAAJ0FAAAAAA==&#10;">
                      <v:fill on="f" focussize="0,0"/>
                      <v:stroke weight="1pt" color="#000000 [3213]" miterlimit="8" joinstyle="miter" endarrow="open"/>
                      <v:imagedata o:title=""/>
                      <o:lock v:ext="edit" aspectratio="f"/>
                    </v:shape>
                  </w:pict>
                </mc:Fallback>
              </mc:AlternateConten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rPr>
              <mc:AlternateContent>
                <mc:Choice Requires="wps">
                  <w:drawing>
                    <wp:anchor distT="0" distB="0" distL="114300" distR="114300" simplePos="0" relativeHeight="251676672" behindDoc="0" locked="0" layoutInCell="1" allowOverlap="1">
                      <wp:simplePos x="0" y="0"/>
                      <wp:positionH relativeFrom="column">
                        <wp:posOffset>4175760</wp:posOffset>
                      </wp:positionH>
                      <wp:positionV relativeFrom="paragraph">
                        <wp:posOffset>135255</wp:posOffset>
                      </wp:positionV>
                      <wp:extent cx="260350" cy="154940"/>
                      <wp:effectExtent l="0" t="5715" r="13970" b="6985"/>
                      <wp:wrapNone/>
                      <wp:docPr id="56" name="直接箭头连接符 56"/>
                      <wp:cNvGraphicFramePr/>
                      <a:graphic xmlns:a="http://schemas.openxmlformats.org/drawingml/2006/main">
                        <a:graphicData uri="http://schemas.microsoft.com/office/word/2010/wordprocessingShape">
                          <wps:wsp>
                            <wps:cNvCnPr/>
                            <wps:spPr>
                              <a:xfrm flipH="1">
                                <a:off x="0" y="0"/>
                                <a:ext cx="260350" cy="154940"/>
                              </a:xfrm>
                              <a:prstGeom prst="straightConnector1">
                                <a:avLst/>
                              </a:prstGeom>
                              <a:ln w="12700" cap="flat" cmpd="sng" algn="ctr">
                                <a:solidFill>
                                  <a:schemeClr val="tx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28.8pt;margin-top:10.65pt;height:12.2pt;width:20.5pt;z-index:251676672;mso-width-relative:page;mso-height-relative:page;" filled="f" stroked="t" coordsize="21600,21600" o:gfxdata="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KHgj2QAAAAkBAAAPAAAAAAAAAAEAIAAAACIAAABkcnMvZG93&#10;bnJldi54bWxQSwECFAAUAAAACACHTuJA+7n07v8BAACyAwAADgAAAAAAAAABACAAAAAoAQAAZHJz&#10;L2Uyb0RvYy54bWxQSwUGAAAAAAYABgBZAQAAmQUAAAAA&#10;">
                      <v:fill on="f" focussize="0,0"/>
                      <v:stroke weight="1pt" color="#000000 [3213]" miterlimit="8" joinstyle="miter" dashstyle="dash" endarrow="open"/>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7456" behindDoc="0" locked="0" layoutInCell="1" allowOverlap="1">
                      <wp:simplePos x="0" y="0"/>
                      <wp:positionH relativeFrom="column">
                        <wp:posOffset>2868930</wp:posOffset>
                      </wp:positionH>
                      <wp:positionV relativeFrom="paragraph">
                        <wp:posOffset>125730</wp:posOffset>
                      </wp:positionV>
                      <wp:extent cx="260350" cy="154940"/>
                      <wp:effectExtent l="0" t="5715" r="13970" b="6985"/>
                      <wp:wrapNone/>
                      <wp:docPr id="9" name="直接箭头连接符 9"/>
                      <wp:cNvGraphicFramePr/>
                      <a:graphic xmlns:a="http://schemas.openxmlformats.org/drawingml/2006/main">
                        <a:graphicData uri="http://schemas.microsoft.com/office/word/2010/wordprocessingShape">
                          <wps:wsp>
                            <wps:cNvCnPr/>
                            <wps:spPr>
                              <a:xfrm flipH="1">
                                <a:off x="0" y="0"/>
                                <a:ext cx="260350" cy="154940"/>
                              </a:xfrm>
                              <a:prstGeom prst="straightConnector1">
                                <a:avLst/>
                              </a:prstGeom>
                              <a:ln w="12700" cap="flat" cmpd="sng" algn="ctr">
                                <a:solidFill>
                                  <a:schemeClr val="tx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25.9pt;margin-top:9.9pt;height:12.2pt;width:20.5pt;z-index:251667456;mso-width-relative:page;mso-height-relative:page;" filled="f" stroked="t" coordsize="21600,21600" o:gfxdata="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GeEu1wAAAAkBAAAPAAAAAAAAAAEAIAAAACIAAABkcnMvZG93bnJl&#10;di54bWxQSwECFAAUAAAACACHTuJAnRaqoP4BAACwAwAADgAAAAAAAAABACAAAAAmAQAAZHJzL2Uy&#10;b0RvYy54bWxQSwUGAAAAAAYABgBZAQAAlgUAAAAA&#10;">
                      <v:fill on="f" focussize="0,0"/>
                      <v:stroke weight="1pt" color="#000000 [3213]" miterlimit="8" joinstyle="miter" dashstyle="dash" endarrow="open"/>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5408" behindDoc="0" locked="0" layoutInCell="1" allowOverlap="1">
                      <wp:simplePos x="0" y="0"/>
                      <wp:positionH relativeFrom="column">
                        <wp:posOffset>1475740</wp:posOffset>
                      </wp:positionH>
                      <wp:positionV relativeFrom="paragraph">
                        <wp:posOffset>104775</wp:posOffset>
                      </wp:positionV>
                      <wp:extent cx="311150" cy="184150"/>
                      <wp:effectExtent l="0" t="5715" r="8890" b="8255"/>
                      <wp:wrapNone/>
                      <wp:docPr id="7" name="直接箭头连接符 7"/>
                      <wp:cNvGraphicFramePr/>
                      <a:graphic xmlns:a="http://schemas.openxmlformats.org/drawingml/2006/main">
                        <a:graphicData uri="http://schemas.microsoft.com/office/word/2010/wordprocessingShape">
                          <wps:wsp>
                            <wps:cNvCnPr/>
                            <wps:spPr>
                              <a:xfrm flipH="1">
                                <a:off x="2526030" y="7521575"/>
                                <a:ext cx="311150" cy="184150"/>
                              </a:xfrm>
                              <a:prstGeom prst="straightConnector1">
                                <a:avLst/>
                              </a:prstGeom>
                              <a:ln w="12700" cap="flat" cmpd="sng" algn="ctr">
                                <a:solidFill>
                                  <a:schemeClr val="tx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16.2pt;margin-top:8.25pt;height:14.5pt;width:24.5pt;z-index:251665408;mso-width-relative:page;mso-height-relative:page;" filled="f" stroked="t" coordsize="21600,21600" o:gfxdata="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EEMFdgAAAAJAQAADwAAAAAAAAABACAAAAAiAAAA&#10;ZHJzL2Rvd25yZXYueG1sUEsBAhQAFAAAAAgAh07iQKiswewHAgAAvAMAAA4AAAAAAAAAAQAgAAAA&#10;JwEAAGRycy9lMm9Eb2MueG1sUEsFBgAAAAAGAAYAWQEAAKAFAAAAAA==&#10;">
                      <v:fill on="f" focussize="0,0"/>
                      <v:stroke weight="1pt" color="#000000 [3213]" miterlimit="8" joinstyle="miter" dashstyle="dash" endarrow="open"/>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73600" behindDoc="0" locked="0" layoutInCell="1" allowOverlap="1">
                      <wp:simplePos x="0" y="0"/>
                      <wp:positionH relativeFrom="column">
                        <wp:posOffset>5534660</wp:posOffset>
                      </wp:positionH>
                      <wp:positionV relativeFrom="paragraph">
                        <wp:posOffset>158750</wp:posOffset>
                      </wp:positionV>
                      <wp:extent cx="0" cy="287655"/>
                      <wp:effectExtent l="50800" t="0" r="55880" b="1905"/>
                      <wp:wrapNone/>
                      <wp:docPr id="53" name="直接箭头连接符 53"/>
                      <wp:cNvGraphicFramePr/>
                      <a:graphic xmlns:a="http://schemas.openxmlformats.org/drawingml/2006/main">
                        <a:graphicData uri="http://schemas.microsoft.com/office/word/2010/wordprocessingShape">
                          <wps:wsp>
                            <wps:cNvCnPr/>
                            <wps:spPr>
                              <a:xfrm>
                                <a:off x="0" y="0"/>
                                <a:ext cx="0" cy="2876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35.8pt;margin-top:12.5pt;height:22.65pt;width:0pt;z-index:251673600;mso-width-relative:page;mso-height-relative:page;" filled="f" stroked="t" coordsize="21600,21600" o:gfxdata="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xRVs7VAAAA&#10;CQEAAA8AAAAAAAAAAQAgAAAAIgAAAGRycy9kb3ducmV2LnhtbFBLAQIUABQAAAAIAIdO4kD0eYpo&#10;5wEAAJIDAAAOAAAAAAAAAAEAIAAAACQBAABkcnMvZTJvRG9jLnhtbFBLBQYAAAAABgAGAFkBAAB9&#10;BQAAAAA=&#10;">
                      <v:fill on="f" focussize="0,0"/>
                      <v:stroke weight="1pt" color="#000000 [3213]" miterlimit="8" joinstyle="miter" endarrow="open"/>
                      <v:imagedata o:title=""/>
                      <o:lock v:ext="edit" aspectratio="f"/>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3360" behindDoc="0" locked="0" layoutInCell="1" allowOverlap="1">
                      <wp:simplePos x="0" y="0"/>
                      <wp:positionH relativeFrom="column">
                        <wp:posOffset>2226310</wp:posOffset>
                      </wp:positionH>
                      <wp:positionV relativeFrom="paragraph">
                        <wp:posOffset>6985</wp:posOffset>
                      </wp:positionV>
                      <wp:extent cx="558800" cy="3175"/>
                      <wp:effectExtent l="0" t="50165" r="5080" b="53340"/>
                      <wp:wrapNone/>
                      <wp:docPr id="5" name="直接箭头连接符 5"/>
                      <wp:cNvGraphicFramePr/>
                      <a:graphic xmlns:a="http://schemas.openxmlformats.org/drawingml/2006/main">
                        <a:graphicData uri="http://schemas.microsoft.com/office/word/2010/wordprocessingShape">
                          <wps:wsp>
                            <wps:cNvCnPr>
                              <a:stCxn id="4" idx="3"/>
                            </wps:cNvCnPr>
                            <wps:spPr>
                              <a:xfrm flipV="1">
                                <a:off x="3319780" y="7273925"/>
                                <a:ext cx="558800" cy="31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75.3pt;margin-top:0.55pt;height:0.25pt;width:44pt;z-index:251663360;mso-width-relative:page;mso-height-relative:page;" filled="f" stroked="t" coordsize="21600,21600" o:gfxdata="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VKIuV1gAAAAcBAAAPAAAAAAAAAAEAIAAA&#10;ACIAAABkcnMvZG93bnJldi54bWxQSwECFAAUAAAACACHTuJAG4PVFQ4CAADPAwAADgAAAAAAAAAB&#10;ACAAAAAlAQAAZHJzL2Uyb0RvYy54bWxQSwUGAAAAAAYABgBZAQAApQUAAAAA&#10;">
                      <v:fill on="f" focussize="0,0"/>
                      <v:stroke weight="1pt" color="#000000 [3213]" miterlimit="8" joinstyle="miter" endarrow="open"/>
                      <v:imagedata o:title=""/>
                      <o:lock v:ext="edit" aspectratio="f"/>
                    </v:shape>
                  </w:pict>
                </mc:Fallback>
              </mc:AlternateConten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rPr>
              <mc:AlternateContent>
                <mc:Choice Requires="wps">
                  <w:drawing>
                    <wp:anchor distT="0" distB="0" distL="114300" distR="114300" simplePos="0" relativeHeight="251675648" behindDoc="1" locked="0" layoutInCell="1" allowOverlap="1">
                      <wp:simplePos x="0" y="0"/>
                      <wp:positionH relativeFrom="column">
                        <wp:posOffset>3486150</wp:posOffset>
                      </wp:positionH>
                      <wp:positionV relativeFrom="paragraph">
                        <wp:posOffset>38100</wp:posOffset>
                      </wp:positionV>
                      <wp:extent cx="937895" cy="488315"/>
                      <wp:effectExtent l="0" t="0" r="6985" b="14605"/>
                      <wp:wrapThrough wrapText="bothSides">
                        <wp:wrapPolygon>
                          <wp:start x="0" y="0"/>
                          <wp:lineTo x="0" y="20898"/>
                          <wp:lineTo x="21410" y="20898"/>
                          <wp:lineTo x="21410" y="0"/>
                          <wp:lineTo x="0" y="0"/>
                        </wp:wrapPolygon>
                      </wp:wrapThrough>
                      <wp:docPr id="55" name="文本框 55"/>
                      <wp:cNvGraphicFramePr/>
                      <a:graphic xmlns:a="http://schemas.openxmlformats.org/drawingml/2006/main">
                        <a:graphicData uri="http://schemas.microsoft.com/office/word/2010/wordprocessingShape">
                          <wps:wsp>
                            <wps:cNvSpPr txBox="1"/>
                            <wps:spPr>
                              <a:xfrm>
                                <a:off x="0" y="0"/>
                                <a:ext cx="937895" cy="4883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噪声、固废、粉尘</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5pt;margin-top:3pt;height:38.45pt;width:73.85pt;mso-wrap-distance-left:9pt;mso-wrap-distance-right:9pt;z-index:-251640832;mso-width-relative:page;mso-height-relative:page;" fillcolor="#C8ECCC [3201]" filled="t" stroked="f" coordsize="21600,21600" wrapcoords="0 0 0 20898 21410 20898 21410 0 0 0" o:gfxdata="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qMXRdgAAAAIAQAADwAAAAAAAAABACAAAAAiAAAAZHJzL2Rvd25y&#10;ZXYueG1sUEsBAhQAFAAAAAgAh07iQIrQl7I3AgAAQgQAAA4AAAAAAAAAAQAgAAAAJwEAAGRycy9l&#10;Mm9Eb2MueG1sUEsFBgAAAAAGAAYAWQEAANAFAAAAAA==&#10;">
                      <v:fill on="t" focussize="0,0"/>
                      <v:stroke on="f" weight="0.5pt"/>
                      <v:imagedata o:title=""/>
                      <o:lock v:ext="edit" aspectratio="f"/>
                      <v:textbox>
                        <w:txbxContent>
                          <w:p>
                            <w:pPr>
                              <w:rPr>
                                <w:rFonts w:hint="default"/>
                                <w:lang w:val="en-US" w:eastAsia="zh-CN"/>
                              </w:rPr>
                            </w:pPr>
                            <w:r>
                              <w:rPr>
                                <w:rFonts w:hint="eastAsia"/>
                                <w:lang w:val="en-US" w:eastAsia="zh-CN"/>
                              </w:rPr>
                              <w:t>噪声、固废、粉尘</w:t>
                            </w:r>
                          </w:p>
                          <w:p>
                            <w:pPr>
                              <w:rPr>
                                <w:rFonts w:hint="default"/>
                                <w:lang w:val="en-US" w:eastAsia="zh-CN"/>
                              </w:rPr>
                            </w:pPr>
                          </w:p>
                        </w:txbxContent>
                      </v:textbox>
                      <w10:wrap type="through"/>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8480" behindDoc="1" locked="0" layoutInCell="1" allowOverlap="1">
                      <wp:simplePos x="0" y="0"/>
                      <wp:positionH relativeFrom="column">
                        <wp:posOffset>2142490</wp:posOffset>
                      </wp:positionH>
                      <wp:positionV relativeFrom="paragraph">
                        <wp:posOffset>12700</wp:posOffset>
                      </wp:positionV>
                      <wp:extent cx="937895" cy="488315"/>
                      <wp:effectExtent l="0" t="0" r="37465" b="14605"/>
                      <wp:wrapThrough wrapText="bothSides">
                        <wp:wrapPolygon>
                          <wp:start x="0" y="0"/>
                          <wp:lineTo x="0" y="20898"/>
                          <wp:lineTo x="21410" y="20898"/>
                          <wp:lineTo x="21410" y="0"/>
                          <wp:lineTo x="0" y="0"/>
                        </wp:wrapPolygon>
                      </wp:wrapThrough>
                      <wp:docPr id="10" name="文本框 10"/>
                      <wp:cNvGraphicFramePr/>
                      <a:graphic xmlns:a="http://schemas.openxmlformats.org/drawingml/2006/main">
                        <a:graphicData uri="http://schemas.microsoft.com/office/word/2010/wordprocessingShape">
                          <wps:wsp>
                            <wps:cNvSpPr txBox="1"/>
                            <wps:spPr>
                              <a:xfrm>
                                <a:off x="0" y="0"/>
                                <a:ext cx="937895" cy="4883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噪声、固废、废气、废水</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7pt;margin-top:1pt;height:38.45pt;width:73.85pt;mso-wrap-distance-left:9pt;mso-wrap-distance-right:9pt;z-index:-251648000;mso-width-relative:page;mso-height-relative:page;" fillcolor="#C8ECCC [3201]" filled="t" stroked="f" coordsize="21600,21600" wrapcoords="0 0 0 20898 21410 20898 21410 0 0 0" o:gfxdata="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Jw/I9gAAAAIAQAADwAAAAAAAAABACAAAAAiAAAAZHJzL2Rvd25yZXYu&#10;eG1sUEsBAhQAFAAAAAgAh07iQL06wQA0AgAAQgQAAA4AAAAAAAAAAQAgAAAAJwEAAGRycy9lMm9E&#10;b2MueG1sUEsFBgAAAAAGAAYAWQEAAM0FAAAAAA==&#10;">
                      <v:fill on="t" focussize="0,0"/>
                      <v:stroke on="f" weight="0.5pt"/>
                      <v:imagedata o:title=""/>
                      <o:lock v:ext="edit" aspectratio="f"/>
                      <v:textbox>
                        <w:txbxContent>
                          <w:p>
                            <w:pPr>
                              <w:rPr>
                                <w:rFonts w:hint="default"/>
                                <w:lang w:val="en-US" w:eastAsia="zh-CN"/>
                              </w:rPr>
                            </w:pPr>
                            <w:r>
                              <w:rPr>
                                <w:rFonts w:hint="eastAsia"/>
                                <w:lang w:val="en-US" w:eastAsia="zh-CN"/>
                              </w:rPr>
                              <w:t>噪声、固废、废气、废水</w:t>
                            </w:r>
                          </w:p>
                          <w:p>
                            <w:pPr>
                              <w:rPr>
                                <w:rFonts w:hint="default"/>
                                <w:lang w:val="en-US" w:eastAsia="zh-CN"/>
                              </w:rPr>
                            </w:pPr>
                          </w:p>
                        </w:txbxContent>
                      </v:textbox>
                      <w10:wrap type="through"/>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6432" behindDoc="1" locked="0" layoutInCell="1" allowOverlap="1">
                      <wp:simplePos x="0" y="0"/>
                      <wp:positionH relativeFrom="column">
                        <wp:posOffset>617220</wp:posOffset>
                      </wp:positionH>
                      <wp:positionV relativeFrom="paragraph">
                        <wp:posOffset>36195</wp:posOffset>
                      </wp:positionV>
                      <wp:extent cx="1211580" cy="514350"/>
                      <wp:effectExtent l="0" t="0" r="0" b="3810"/>
                      <wp:wrapThrough wrapText="bothSides">
                        <wp:wrapPolygon>
                          <wp:start x="0" y="0"/>
                          <wp:lineTo x="0" y="21120"/>
                          <wp:lineTo x="21464" y="21120"/>
                          <wp:lineTo x="21464" y="0"/>
                          <wp:lineTo x="0" y="0"/>
                        </wp:wrapPolygon>
                      </wp:wrapThrough>
                      <wp:docPr id="8" name="文本框 8"/>
                      <wp:cNvGraphicFramePr/>
                      <a:graphic xmlns:a="http://schemas.openxmlformats.org/drawingml/2006/main">
                        <a:graphicData uri="http://schemas.microsoft.com/office/word/2010/wordprocessingShape">
                          <wps:wsp>
                            <wps:cNvSpPr txBox="1"/>
                            <wps:spPr>
                              <a:xfrm>
                                <a:off x="2145030" y="7635875"/>
                                <a:ext cx="1211580" cy="514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固废、废水、粉尘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6pt;margin-top:2.85pt;height:40.5pt;width:95.4pt;mso-wrap-distance-left:9pt;mso-wrap-distance-right:9pt;z-index:-251650048;mso-width-relative:page;mso-height-relative:page;" fillcolor="#C8ECCC [3201]" filled="t" stroked="f" coordsize="21600,21600" wrapcoords="0 0 0 21120 21464 21120 21464 0 0 0" o:gfxdata="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aPvij1gAAAAcBAAAPAAAAAAAAAAEAIAAAACIA&#10;AABkcnMvZG93bnJldi54bWxQSwECFAAUAAAACACHTuJATo8yPkQCAABNBAAADgAAAAAAAAABACAA&#10;AAAlAQAAZHJzL2Uyb0RvYy54bWxQSwUGAAAAAAYABgBZAQAA2wUAAAAA&#10;">
                      <v:fill on="t" focussize="0,0"/>
                      <v:stroke on="f" weight="0.5pt"/>
                      <v:imagedata o:title=""/>
                      <o:lock v:ext="edit" aspectratio="f"/>
                      <v:textbox>
                        <w:txbxContent>
                          <w:p>
                            <w:pPr>
                              <w:rPr>
                                <w:rFonts w:hint="default"/>
                                <w:lang w:val="en-US" w:eastAsia="zh-CN"/>
                              </w:rPr>
                            </w:pPr>
                            <w:r>
                              <w:rPr>
                                <w:rFonts w:hint="eastAsia"/>
                                <w:lang w:val="en-US" w:eastAsia="zh-CN"/>
                              </w:rPr>
                              <w:t>固废、废水、粉尘</w:t>
                            </w:r>
                          </w:p>
                        </w:txbxContent>
                      </v:textbox>
                      <w10:wrap type="through"/>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74624" behindDoc="0" locked="0" layoutInCell="1" allowOverlap="1">
                      <wp:simplePos x="0" y="0"/>
                      <wp:positionH relativeFrom="column">
                        <wp:posOffset>5173980</wp:posOffset>
                      </wp:positionH>
                      <wp:positionV relativeFrom="paragraph">
                        <wp:posOffset>165735</wp:posOffset>
                      </wp:positionV>
                      <wp:extent cx="735965" cy="311150"/>
                      <wp:effectExtent l="4445" t="4445" r="6350" b="19685"/>
                      <wp:wrapNone/>
                      <wp:docPr id="54" name="文本框 54"/>
                      <wp:cNvGraphicFramePr/>
                      <a:graphic xmlns:a="http://schemas.openxmlformats.org/drawingml/2006/main">
                        <a:graphicData uri="http://schemas.microsoft.com/office/word/2010/wordprocessingShape">
                          <wps:wsp>
                            <wps:cNvSpPr txBox="1"/>
                            <wps:spPr>
                              <a:xfrm>
                                <a:off x="0" y="0"/>
                                <a:ext cx="735965" cy="311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交付使用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7.4pt;margin-top:13.05pt;height:24.5pt;width:57.95pt;z-index:251674624;mso-width-relative:page;mso-height-relative:page;" fillcolor="#C8ECCC [3201]" filled="t" stroked="t" coordsize="21600,21600" o:gfxdata="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eaRk3AAAAAkBAAAPAAAAAAAAAAEAIAAA&#10;ACIAAABkcnMvZG93bnJldi54bWxQSwECFAAUAAAACACHTuJARiBCTUECAABqBAAADgAAAAAAAAAB&#10;ACAAAAArAQAAZHJzL2Uyb0RvYy54bWxQSwUGAAAAAAYABgBZAQAA3gUAAAAA&#10;">
                      <v:fill on="t" focussize="0,0"/>
                      <v:stroke weight="0.5pt" color="#000000 [3204]" joinstyle="round"/>
                      <v:imagedata o:title=""/>
                      <o:lock v:ext="edit" aspectratio="f"/>
                      <v:textbox>
                        <w:txbxContent>
                          <w:p>
                            <w:pPr>
                              <w:rPr>
                                <w:rFonts w:hint="default" w:eastAsiaTheme="minorEastAsia"/>
                                <w:sz w:val="21"/>
                                <w:szCs w:val="21"/>
                                <w:lang w:val="en-US" w:eastAsia="zh-CN"/>
                                <w14:textOutline w14:w="9525">
                                  <w14:solidFill>
                                    <w14:schemeClr w14:val="tx1"/>
                                  </w14:solidFill>
                                  <w14:round/>
                                </w14:textOutline>
                              </w:rPr>
                            </w:pPr>
                            <w:r>
                              <w:rPr>
                                <w:rFonts w:hint="eastAsia"/>
                                <w:sz w:val="21"/>
                                <w:szCs w:val="21"/>
                                <w:lang w:val="en-US" w:eastAsia="zh-CN"/>
                                <w14:textOutline w14:w="9525">
                                  <w14:solidFill>
                                    <w14:schemeClr w14:val="tx1"/>
                                  </w14:solidFill>
                                  <w14:round/>
                                </w14:textOutline>
                              </w:rPr>
                              <w:t>交付使用</w:t>
                            </w:r>
                          </w:p>
                        </w:txbxContent>
                      </v:textbox>
                    </v:shape>
                  </w:pict>
                </mc:Fallback>
              </mc:AlternateConten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rPr>
              <mc:AlternateContent>
                <mc:Choice Requires="wps">
                  <w:drawing>
                    <wp:anchor distT="0" distB="0" distL="114300" distR="114300" simplePos="0" relativeHeight="251678720" behindDoc="0" locked="0" layoutInCell="1" allowOverlap="1">
                      <wp:simplePos x="0" y="0"/>
                      <wp:positionH relativeFrom="column">
                        <wp:posOffset>5024120</wp:posOffset>
                      </wp:positionH>
                      <wp:positionV relativeFrom="paragraph">
                        <wp:posOffset>256540</wp:posOffset>
                      </wp:positionV>
                      <wp:extent cx="209550" cy="129540"/>
                      <wp:effectExtent l="0" t="5715" r="3810" b="1905"/>
                      <wp:wrapNone/>
                      <wp:docPr id="58" name="直接箭头连接符 58"/>
                      <wp:cNvGraphicFramePr/>
                      <a:graphic xmlns:a="http://schemas.openxmlformats.org/drawingml/2006/main">
                        <a:graphicData uri="http://schemas.microsoft.com/office/word/2010/wordprocessingShape">
                          <wps:wsp>
                            <wps:cNvCnPr/>
                            <wps:spPr>
                              <a:xfrm flipH="1">
                                <a:off x="0" y="0"/>
                                <a:ext cx="209550" cy="129540"/>
                              </a:xfrm>
                              <a:prstGeom prst="straightConnector1">
                                <a:avLst/>
                              </a:prstGeom>
                              <a:ln w="12700" cap="flat" cmpd="sng" algn="ctr">
                                <a:solidFill>
                                  <a:schemeClr val="tx1"/>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95.6pt;margin-top:20.2pt;height:10.2pt;width:16.5pt;z-index:251678720;mso-width-relative:page;mso-height-relative:page;" filled="f" stroked="t" coordsize="21600,21600" o:gfxdata="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XlW6tgAAAAJAQAADwAAAAAAAAABACAAAAAiAAAAZHJzL2Rvd25y&#10;ZXYueG1sUEsBAhQAFAAAAAgAh07iQJBdI5z+AQAAsgMAAA4AAAAAAAAAAQAgAAAAJwEAAGRycy9l&#10;Mm9Eb2MueG1sUEsFBgAAAAAGAAYAWQEAAJcFAAAAAA==&#10;">
                      <v:fill on="f" focussize="0,0"/>
                      <v:stroke weight="1pt" color="#000000 [3213]" miterlimit="8" joinstyle="miter" dashstyle="dash" endarrow="open"/>
                      <v:imagedata o:title=""/>
                      <o:lock v:ext="edit" aspectratio="f"/>
                    </v:shape>
                  </w:pict>
                </mc:Fallback>
              </mc:AlternateContent>
            </w:r>
          </w:p>
          <w:p>
            <w:pPr>
              <w:keepNext w:val="0"/>
              <w:keepLines w:val="0"/>
              <w:pageBreakBefore w:val="0"/>
              <w:widowControl/>
              <w:suppressLineNumbers w:val="0"/>
              <w:kinsoku/>
              <w:overflowPunct/>
              <w:bidi w:val="0"/>
              <w:spacing w:line="360" w:lineRule="auto"/>
              <w:ind w:firstLine="480" w:firstLineChars="200"/>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cs="Times New Roman"/>
                <w:color w:val="auto"/>
                <w:sz w:val="24"/>
              </w:rPr>
              <mc:AlternateContent>
                <mc:Choice Requires="wps">
                  <w:drawing>
                    <wp:anchor distT="0" distB="0" distL="114300" distR="114300" simplePos="0" relativeHeight="251677696" behindDoc="1" locked="0" layoutInCell="1" allowOverlap="1">
                      <wp:simplePos x="0" y="0"/>
                      <wp:positionH relativeFrom="column">
                        <wp:posOffset>4578350</wp:posOffset>
                      </wp:positionH>
                      <wp:positionV relativeFrom="paragraph">
                        <wp:posOffset>42545</wp:posOffset>
                      </wp:positionV>
                      <wp:extent cx="507365" cy="273685"/>
                      <wp:effectExtent l="0" t="0" r="41275" b="31115"/>
                      <wp:wrapThrough wrapText="bothSides">
                        <wp:wrapPolygon>
                          <wp:start x="0" y="0"/>
                          <wp:lineTo x="0" y="20447"/>
                          <wp:lineTo x="20762" y="20447"/>
                          <wp:lineTo x="20762" y="0"/>
                          <wp:lineTo x="0" y="0"/>
                        </wp:wrapPolygon>
                      </wp:wrapThrough>
                      <wp:docPr id="57" name="文本框 57"/>
                      <wp:cNvGraphicFramePr/>
                      <a:graphic xmlns:a="http://schemas.openxmlformats.org/drawingml/2006/main">
                        <a:graphicData uri="http://schemas.microsoft.com/office/word/2010/wordprocessingShape">
                          <wps:wsp>
                            <wps:cNvSpPr txBox="1"/>
                            <wps:spPr>
                              <a:xfrm>
                                <a:off x="0" y="0"/>
                                <a:ext cx="507365" cy="2736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0.5pt;margin-top:3.35pt;height:21.55pt;width:39.95pt;mso-wrap-distance-left:9pt;mso-wrap-distance-right:9pt;z-index:-251638784;mso-width-relative:page;mso-height-relative:page;" fillcolor="#C8ECCC [3201]" filled="t" stroked="f" coordsize="21600,21600" wrapcoords="0 0 0 20447 20762 20447 20762 0 0 0" o:gfxdata="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1SBxtcAAAAIAQAADwAAAAAAAAABACAAAAAiAAAAZHJzL2Rvd25yZXYu&#10;eG1sUEsBAhQAFAAAAAgAh07iQHfx/rE1AgAAQgQAAA4AAAAAAAAAAQAgAAAAJgEAAGRycy9lMm9E&#10;b2MueG1sUEsFBgAAAAAGAAYAWQEAAM0FAAAAAA==&#10;">
                      <v:fill on="t" focussize="0,0"/>
                      <v:stroke on="f" weight="0.5pt"/>
                      <v:imagedata o:title=""/>
                      <o:lock v:ext="edit" aspectratio="f"/>
                      <v:textbox>
                        <w:txbxContent>
                          <w:p>
                            <w:pPr>
                              <w:rPr>
                                <w:rFonts w:hint="default"/>
                                <w:lang w:val="en-US" w:eastAsia="zh-CN"/>
                              </w:rPr>
                            </w:pPr>
                            <w:r>
                              <w:rPr>
                                <w:rFonts w:hint="eastAsia"/>
                                <w:lang w:val="en-US" w:eastAsia="zh-CN"/>
                              </w:rPr>
                              <w:t>废气</w:t>
                            </w:r>
                          </w:p>
                        </w:txbxContent>
                      </v:textbox>
                      <w10:wrap type="through"/>
                    </v:shape>
                  </w:pict>
                </mc:Fallback>
              </mc:AlternateConten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图2 施工期产污节点图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（1）大气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施工期大气污染物主要是施工扬尘和施工机械、运输车辆产生的燃油废气。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（2）废水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施工期日均上工人数为50人，施工场地不设施工营地，施工人员食宿均不在施工场地内，施工期废水主要为施工人员少量生活污水和施工废水。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（3）噪声</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施工期噪声污染主要是机械噪声以及运输车辆产生的交通噪声。</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（4）固体废弃物</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项目挖填方：项目施工期固体废弃物为建筑垃圾、生活垃圾。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二、运营期工艺流程及产污环节</w:t>
            </w: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r>
              <w:rPr>
                <w:sz w:val="24"/>
              </w:rPr>
              <mc:AlternateContent>
                <mc:Choice Requires="wps">
                  <w:drawing>
                    <wp:anchor distT="0" distB="0" distL="114300" distR="114300" simplePos="0" relativeHeight="251683840" behindDoc="0" locked="0" layoutInCell="1" allowOverlap="1">
                      <wp:simplePos x="0" y="0"/>
                      <wp:positionH relativeFrom="column">
                        <wp:posOffset>85725</wp:posOffset>
                      </wp:positionH>
                      <wp:positionV relativeFrom="paragraph">
                        <wp:posOffset>5080</wp:posOffset>
                      </wp:positionV>
                      <wp:extent cx="4952365" cy="4058920"/>
                      <wp:effectExtent l="0" t="0" r="635" b="10160"/>
                      <wp:wrapNone/>
                      <wp:docPr id="30" name="文本框 30"/>
                      <wp:cNvGraphicFramePr/>
                      <a:graphic xmlns:a="http://schemas.openxmlformats.org/drawingml/2006/main">
                        <a:graphicData uri="http://schemas.microsoft.com/office/word/2010/wordprocessingShape">
                          <wps:wsp>
                            <wps:cNvSpPr txBox="1"/>
                            <wps:spPr>
                              <a:xfrm>
                                <a:off x="1268730" y="1332865"/>
                                <a:ext cx="4952365" cy="40589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0.4pt;height:319.6pt;width:389.95pt;z-index:251683840;mso-width-relative:page;mso-height-relative:page;" fillcolor="#C8ECCC [3201]" filled="t" stroked="f" coordsize="21600,21600" o:gfxdata="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gsll51QAAAAcBAAAPAAAAAAAAAAEAIAAAACIA&#10;AABkcnMvZG93bnJldi54bWxQSwECFAAUAAAACACHTuJAUcisa0UCAABQBAAADgAAAAAAAAABACAA&#10;AAAkAQAAZHJzL2Uyb0RvYy54bWxQSwUGAAAAAAYABgBZAQAA2wUAAAAA&#10;">
                      <v:fill on="t" focussize="0,0"/>
                      <v:stroke on="f" weight="0.5pt"/>
                      <v:imagedata o:title=""/>
                      <o:lock v:ext="edit" aspectratio="f"/>
                      <v:textbox>
                        <w:txbxContent>
                          <w:p/>
                        </w:txbxContent>
                      </v:textbox>
                    </v:shape>
                  </w:pict>
                </mc:Fallback>
              </mc:AlternateContent>
            </w:r>
            <w:r>
              <w:rPr>
                <w:rFonts w:hint="default" w:ascii="Times New Roman" w:hAnsi="Times New Roman" w:eastAsia="宋体" w:cs="Times New Roman"/>
                <w:b/>
                <w:bCs/>
                <w:color w:val="auto"/>
                <w:kern w:val="0"/>
                <w:sz w:val="24"/>
                <w:szCs w:val="24"/>
                <w:lang w:val="en-US" w:eastAsia="zh-CN" w:bidi="ar"/>
              </w:rPr>
              <w:drawing>
                <wp:inline distT="0" distB="0" distL="114300" distR="114300">
                  <wp:extent cx="4827270" cy="4099560"/>
                  <wp:effectExtent l="0" t="0" r="0" b="0"/>
                  <wp:docPr id="21" name="图片 21" descr="图片1_6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1_6237(1)"/>
                          <pic:cNvPicPr>
                            <a:picLocks noChangeAspect="1"/>
                          </pic:cNvPicPr>
                        </pic:nvPicPr>
                        <pic:blipFill>
                          <a:blip r:embed="rId15"/>
                          <a:stretch>
                            <a:fillRect/>
                          </a:stretch>
                        </pic:blipFill>
                        <pic:spPr>
                          <a:xfrm>
                            <a:off x="0" y="0"/>
                            <a:ext cx="4827270" cy="4099560"/>
                          </a:xfrm>
                          <a:prstGeom prst="rect">
                            <a:avLst/>
                          </a:prstGeom>
                        </pic:spPr>
                      </pic:pic>
                    </a:graphicData>
                  </a:graphic>
                </wp:inline>
              </w:drawing>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图3 运营期产污节点图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对轮胎的胶料配方进行试制，主要在试验楼一层进行，分别从原材料微观特性分析、液态橡胶性能改进提升研究、橡胶加工性能提升研究、胶料配方小试、半成品分析、纤维表面研究、橡胶复合材料性能研究等方面进行试验。</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在小试过程会产生投料废气（G1-1、G2-1）、混炼废气（G1-2、G2-2）、炼胶废气（G1-3、G2-3）、复合成型废气（G1-4、G2-4）、硫化废气（G1-5、G2-5）、纤维帘线浸胶废气（G1-6、G2-6）。废水主要有间接冷却水（W1-1、W2-1、W1-2、W2-2、W1-4、W2-4）和直接冷却水（W1-3、W2-3）。</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（1）废气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本项目废气主要为炭黑及其他物料配料和投料粉尘、混炼烟气、成型汽油废气、硫化废气等。</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eastAsia="宋体" w:cs="Times New Roman"/>
                <w:color w:val="auto"/>
                <w:kern w:val="0"/>
                <w:sz w:val="24"/>
                <w:szCs w:val="24"/>
                <w:lang w:val="en-US" w:eastAsia="zh-CN" w:bidi="ar"/>
              </w:rPr>
              <w:t>①</w:t>
            </w:r>
            <w:r>
              <w:rPr>
                <w:rFonts w:hint="default" w:ascii="Times New Roman" w:hAnsi="Times New Roman" w:cs="Times New Roman"/>
                <w:color w:val="auto"/>
                <w:sz w:val="24"/>
              </w:rPr>
              <w:t>炭黑及其他物料配料、投料粉尘</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胶炼过程中炭黑在输送过程中全封闭，通过管道气力输送，输送中不产生炭黑粉尘。在密炼机投料口、炭黑等粉尘称量处设置集尘罩，含尘气体经集尘罩捕集后通过</w:t>
            </w:r>
            <w:r>
              <w:rPr>
                <w:rFonts w:hint="eastAsia" w:ascii="Times New Roman" w:hAnsi="Times New Roman" w:cs="Times New Roman"/>
                <w:color w:val="auto"/>
                <w:sz w:val="24"/>
                <w:lang w:val="en-US" w:eastAsia="zh-CN"/>
              </w:rPr>
              <w:t>布袋除尘</w:t>
            </w:r>
            <w:r>
              <w:rPr>
                <w:rFonts w:hint="default" w:ascii="Times New Roman" w:hAnsi="Times New Roman" w:cs="Times New Roman"/>
                <w:color w:val="auto"/>
                <w:sz w:val="24"/>
                <w:lang w:val="en-US" w:eastAsia="zh-CN"/>
              </w:rPr>
              <w:t>装置处理后由15m高FQ-0</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lang w:val="en-US" w:eastAsia="zh-CN"/>
              </w:rPr>
              <w:t>排气筒达标排放。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②混炼废气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混炼过程中有大量热胶烟气产生，搅拌混炼的过程都是封闭的，则产生的烟气都封闭在机内，外排时热胶废气经过集气罩收集，然后经气旋混动喷淋塔+UV光解+活性炭吸附装置处理后由15m高排气筒FQ-0</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lang w:val="en-US" w:eastAsia="zh-CN"/>
              </w:rPr>
              <w:t>达标排放。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③硫化废气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轮胎在硫化过程受高温作用，带有恶臭的橡胶废气散发，其成分非常复杂，主要有烷烯烃类、烃基苯类、酚类、酮类、硝铵类等。无组织排放量0.12t/a，其中硫化氢、硫化碳等硫化物约占8%，计0.0096t/a。所在科研性能加工室配有集气罩，捕集率约90%，废气经捕集器捕集后通过“UV光解+活性炭吸附装置”处理后通过15m高排气筒</w:t>
            </w:r>
            <w:r>
              <w:rPr>
                <w:rFonts w:hint="eastAsia" w:ascii="Times New Roman" w:hAnsi="Times New Roman" w:cs="Times New Roman"/>
                <w:color w:val="auto"/>
                <w:sz w:val="24"/>
                <w:lang w:val="en-US" w:eastAsia="zh-CN"/>
              </w:rPr>
              <w:t>FQ-03</w:t>
            </w:r>
            <w:r>
              <w:rPr>
                <w:rFonts w:hint="default" w:ascii="Times New Roman" w:hAnsi="Times New Roman" w:cs="Times New Roman"/>
                <w:color w:val="auto"/>
                <w:sz w:val="24"/>
                <w:lang w:val="en-US" w:eastAsia="zh-CN"/>
              </w:rPr>
              <w:t>排放</w:t>
            </w:r>
            <w:r>
              <w:rPr>
                <w:rFonts w:hint="eastAsia" w:ascii="Times New Roman" w:hAnsi="Times New Roman" w:cs="Times New Roman"/>
                <w:color w:val="auto"/>
                <w:sz w:val="24"/>
                <w:lang w:val="en-US" w:eastAsia="zh-CN"/>
              </w:rPr>
              <w:t>。</w:t>
            </w:r>
          </w:p>
          <w:p>
            <w:pPr>
              <w:keepNext w:val="0"/>
              <w:keepLines w:val="0"/>
              <w:pageBreakBefore w:val="0"/>
              <w:widowControl/>
              <w:suppressLineNumbers w:val="0"/>
              <w:kinsoku/>
              <w:overflowPunct/>
              <w:bidi w:val="0"/>
              <w:spacing w:line="360" w:lineRule="auto"/>
              <w:ind w:firstLine="480" w:firstLineChars="200"/>
              <w:jc w:val="left"/>
              <w:rPr>
                <w:rFonts w:hint="eastAsia"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④</w:t>
            </w:r>
            <w:r>
              <w:rPr>
                <w:rFonts w:hint="eastAsia" w:ascii="Times New Roman" w:hAnsi="Times New Roman" w:cs="Times New Roman"/>
                <w:color w:val="auto"/>
                <w:sz w:val="24"/>
                <w:lang w:val="en-US" w:eastAsia="zh-CN"/>
              </w:rPr>
              <w:t>浸胶废气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对纤维表面进行处理研究主要是对纤维帘线进行浸胶处理，采用的浸胶液为RFL液，其基本组成为：间甲液（50%）、胶乳液（30%）和氨水（20%），间甲液是间苯二酚、甲醛在NaOH溶液的催化下所进行缩合后的反应液，胶乳液是天然、VP胶乳-乙烯基吡啶胶乳的混合液。浸胶工序在常温常压下进行，间甲液和胶乳液均为聚合物，废气挥发量很少。该工序所在的浸胶室配有集气罩，捕集率约90%，废气经集气罩捕集后通过“UV光解+活性炭吸附装置”处理后通过15m高排气筒</w:t>
            </w:r>
            <w:r>
              <w:rPr>
                <w:rFonts w:hint="eastAsia" w:ascii="Times New Roman" w:hAnsi="Times New Roman" w:cs="Times New Roman"/>
                <w:color w:val="auto"/>
                <w:sz w:val="24"/>
                <w:lang w:val="en-US" w:eastAsia="zh-CN"/>
              </w:rPr>
              <w:t>FQ-03</w:t>
            </w:r>
            <w:r>
              <w:rPr>
                <w:rFonts w:hint="default" w:ascii="Times New Roman" w:hAnsi="Times New Roman" w:cs="Times New Roman"/>
                <w:color w:val="auto"/>
                <w:sz w:val="24"/>
                <w:lang w:val="en-US" w:eastAsia="zh-CN"/>
              </w:rPr>
              <w:t>排放。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（2）废水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w:t>
            </w:r>
            <w:r>
              <w:rPr>
                <w:rFonts w:hint="default" w:ascii="Times New Roman" w:hAnsi="Times New Roman" w:eastAsia="宋体" w:cs="Times New Roman"/>
                <w:color w:val="auto"/>
                <w:kern w:val="0"/>
                <w:sz w:val="24"/>
                <w:szCs w:val="24"/>
                <w:vertAlign w:val="baseline"/>
                <w:lang w:val="en-US" w:eastAsia="zh-CN" w:bidi="ar"/>
              </w:rPr>
              <w:t>生活污水</w:t>
            </w:r>
            <w:r>
              <w:rPr>
                <w:rFonts w:hint="eastAsia" w:ascii="Times New Roman" w:hAnsi="Times New Roman" w:eastAsia="宋体" w:cs="Times New Roman"/>
                <w:color w:val="auto"/>
                <w:kern w:val="0"/>
                <w:sz w:val="24"/>
                <w:szCs w:val="24"/>
                <w:vertAlign w:val="baseline"/>
                <w:lang w:val="en-US" w:eastAsia="zh-CN" w:bidi="ar"/>
              </w:rPr>
              <w:t>和实验室冲洗用水</w:t>
            </w:r>
            <w:r>
              <w:rPr>
                <w:rFonts w:hint="default" w:ascii="Times New Roman" w:hAnsi="Times New Roman" w:eastAsia="宋体" w:cs="Times New Roman"/>
                <w:color w:val="auto"/>
                <w:kern w:val="0"/>
                <w:sz w:val="24"/>
                <w:szCs w:val="24"/>
                <w:vertAlign w:val="baseline"/>
                <w:lang w:val="en-US" w:eastAsia="zh-CN" w:bidi="ar"/>
              </w:rPr>
              <w:t>经</w:t>
            </w:r>
            <w:r>
              <w:rPr>
                <w:rFonts w:hint="eastAsia" w:ascii="Times New Roman" w:hAnsi="Times New Roman" w:eastAsia="宋体" w:cs="Times New Roman"/>
                <w:color w:val="auto"/>
                <w:kern w:val="0"/>
                <w:sz w:val="24"/>
                <w:szCs w:val="24"/>
                <w:vertAlign w:val="baseline"/>
                <w:lang w:val="en-US" w:eastAsia="zh-CN" w:bidi="ar"/>
              </w:rPr>
              <w:t>小型一体化生活污水处理系统处理后排入污水处理设施处理。</w:t>
            </w:r>
            <w:r>
              <w:rPr>
                <w:rFonts w:hint="default" w:ascii="Times New Roman" w:hAnsi="Times New Roman" w:eastAsia="宋体" w:cs="Times New Roman"/>
                <w:color w:val="auto"/>
                <w:kern w:val="0"/>
                <w:sz w:val="24"/>
                <w:szCs w:val="24"/>
                <w:lang w:val="en-US" w:eastAsia="zh-CN" w:bidi="ar"/>
              </w:rPr>
              <w:t>生产废水主要为硫化车间、帘布车间、压延车间、炼胶车间冷却水，该废水主要为设备的间接冷却水，经厂区内冷却循环水池调节后作为冷却用水重新回用，不</w:t>
            </w:r>
            <w:r>
              <w:rPr>
                <w:rFonts w:hint="eastAsia" w:ascii="Times New Roman" w:hAnsi="Times New Roman" w:eastAsia="宋体" w:cs="Times New Roman"/>
                <w:color w:val="auto"/>
                <w:kern w:val="0"/>
                <w:sz w:val="24"/>
                <w:szCs w:val="24"/>
                <w:lang w:val="en-US" w:eastAsia="zh-CN" w:bidi="ar"/>
              </w:rPr>
              <w:t>外排</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（3）噪声</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本项目噪声污染源主要来自辅助动力设备，如真空泵、风机、生产和研发设备等，经厂房隔声、消声、减振等措施后排放。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（4）固体废物</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本项目的主要固体废物有生产废料，如废橡胶、废钢丝连线、废纤维帘布等；</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项目产生少量的危废，主要为废机油、</w:t>
            </w:r>
            <w:r>
              <w:rPr>
                <w:rFonts w:hint="eastAsia" w:ascii="Times New Roman" w:hAnsi="Times New Roman" w:eastAsia="宋体" w:cs="Times New Roman"/>
                <w:color w:val="auto"/>
                <w:kern w:val="0"/>
                <w:sz w:val="24"/>
                <w:szCs w:val="24"/>
                <w:lang w:val="en-US" w:eastAsia="zh-CN" w:bidi="ar"/>
              </w:rPr>
              <w:t>废活性炭</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废UV光管</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vertAlign w:val="baseline"/>
                <w:lang w:val="en-US" w:eastAsia="zh-CN" w:bidi="ar"/>
              </w:rPr>
              <w:t>化学分析废液</w:t>
            </w:r>
            <w:r>
              <w:rPr>
                <w:rFonts w:hint="eastAsia" w:ascii="Times New Roman" w:hAnsi="Times New Roman" w:eastAsia="宋体" w:cs="Times New Roman"/>
                <w:color w:val="auto"/>
                <w:kern w:val="0"/>
                <w:sz w:val="24"/>
                <w:szCs w:val="24"/>
                <w:vertAlign w:val="baseline"/>
                <w:lang w:val="en-US" w:eastAsia="zh-CN" w:bidi="ar"/>
              </w:rPr>
              <w:t>、废汽油包装桶、</w:t>
            </w:r>
            <w:r>
              <w:rPr>
                <w:rFonts w:hint="default" w:ascii="Times New Roman" w:hAnsi="Times New Roman" w:eastAsia="宋体" w:cs="Times New Roman"/>
                <w:color w:val="auto"/>
                <w:kern w:val="0"/>
                <w:sz w:val="24"/>
                <w:szCs w:val="24"/>
                <w:lang w:val="en-US" w:eastAsia="zh-CN" w:bidi="ar"/>
              </w:rPr>
              <w:t>沾染</w:t>
            </w:r>
            <w:r>
              <w:rPr>
                <w:rFonts w:hint="eastAsia" w:ascii="Times New Roman" w:hAnsi="Times New Roman" w:eastAsia="宋体" w:cs="Times New Roman"/>
                <w:color w:val="auto"/>
                <w:kern w:val="0"/>
                <w:sz w:val="24"/>
                <w:szCs w:val="24"/>
                <w:lang w:val="en-US" w:eastAsia="zh-CN" w:bidi="ar"/>
              </w:rPr>
              <w:t>危废</w:t>
            </w:r>
            <w:r>
              <w:rPr>
                <w:rFonts w:hint="default" w:ascii="Times New Roman" w:hAnsi="Times New Roman" w:eastAsia="宋体" w:cs="Times New Roman"/>
                <w:color w:val="auto"/>
                <w:kern w:val="0"/>
                <w:sz w:val="24"/>
                <w:szCs w:val="24"/>
                <w:lang w:val="en-US" w:eastAsia="zh-CN" w:bidi="ar"/>
              </w:rPr>
              <w:t>的废包装材料等。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highlight w:val="yellow"/>
                <w:lang w:val="en-US" w:eastAsia="zh-CN" w:bidi="ar"/>
              </w:rPr>
            </w:pPr>
            <w:r>
              <w:rPr>
                <w:rFonts w:hint="default" w:ascii="Times New Roman" w:hAnsi="Times New Roman" w:eastAsia="宋体" w:cs="Times New Roman"/>
                <w:color w:val="auto"/>
                <w:kern w:val="0"/>
                <w:sz w:val="24"/>
                <w:szCs w:val="24"/>
                <w:highlight w:val="none"/>
                <w:lang w:val="en-US" w:eastAsia="zh-CN" w:bidi="ar"/>
              </w:rPr>
              <w:t>与项目有关的原有环境污染问题</w:t>
            </w:r>
          </w:p>
        </w:tc>
        <w:tc>
          <w:tcPr>
            <w:tcW w:w="9514" w:type="dxa"/>
          </w:tcPr>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一、原有项目手续履行情况</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本项目由桂林蓝宇航空轮胎发展有限公司承建，曙光院实际运行使用</w:t>
            </w:r>
            <w:r>
              <w:rPr>
                <w:rFonts w:hint="eastAsia" w:ascii="Times New Roman" w:hAnsi="Times New Roman" w:eastAsia="宋体" w:cs="Times New Roman"/>
                <w:color w:val="auto"/>
                <w:kern w:val="0"/>
                <w:sz w:val="24"/>
                <w:szCs w:val="24"/>
                <w:highlight w:val="none"/>
                <w:lang w:val="en-US" w:eastAsia="zh-CN" w:bidi="ar"/>
              </w:rPr>
              <w:t>。曙光院占地面积约300亩，本项目与“10万条/年高性能民用航空轮胎项目”同处于曙光院区东区块内。</w:t>
            </w:r>
            <w:r>
              <w:rPr>
                <w:rFonts w:hint="default" w:ascii="Times New Roman" w:hAnsi="Times New Roman" w:eastAsia="宋体" w:cs="Times New Roman"/>
                <w:color w:val="auto"/>
                <w:kern w:val="0"/>
                <w:sz w:val="24"/>
                <w:szCs w:val="24"/>
                <w:highlight w:val="none"/>
                <w:lang w:val="en-US" w:eastAsia="zh-CN" w:bidi="ar"/>
              </w:rPr>
              <w:t>2022年5月，中国化工集团曙光橡胶工业研究设计院有限公司委托桂林嘉华环境科技有限公司编制《中国化工集团曙光橡胶工业研究设计院有限公司10万条/年高性能民用航空轮胎项目环境影响报告书》，并于2022年8月29日取得桂林市行政审批局批复的《关于&lt;中国化工集团曙光橡胶工业研究设计院有限公司10万条/年高性能民用航空轮胎项目环境影响报告书&gt;的批复》，批复文号：高新环评审</w:t>
            </w:r>
            <w:r>
              <w:rPr>
                <w:rFonts w:hint="default" w:ascii="Times New Roman" w:hAnsi="Times New Roman" w:eastAsia="宋体" w:cs="Times New Roman"/>
                <w:color w:val="auto"/>
                <w:kern w:val="0"/>
                <w:sz w:val="24"/>
                <w:szCs w:val="24"/>
                <w:lang w:val="en-US" w:eastAsia="zh-CN" w:bidi="ar"/>
              </w:rPr>
              <w:t>〔2022〕</w:t>
            </w:r>
            <w:r>
              <w:rPr>
                <w:rFonts w:hint="default" w:ascii="Times New Roman" w:hAnsi="Times New Roman" w:eastAsia="宋体" w:cs="Times New Roman"/>
                <w:color w:val="auto"/>
                <w:kern w:val="0"/>
                <w:sz w:val="24"/>
                <w:szCs w:val="24"/>
                <w:highlight w:val="none"/>
                <w:lang w:val="en-US" w:eastAsia="zh-CN" w:bidi="ar"/>
              </w:rPr>
              <w:t>1号，同意该项目建设。该项目于2022年10月开工建设，于2024年5月建设完成，2024年7月进行生产设备及污染防治设施调试。已取得桂林市行政审批局审批排污许可证，其证书编号为91450300MAA7MA893G001S，有效期：自2024年8月26日至2029年8月25日。</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二、与项目有关的原有环境污染问题</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本项目为新建项目，</w:t>
            </w:r>
            <w:r>
              <w:rPr>
                <w:rFonts w:hint="eastAsia" w:ascii="Times New Roman" w:hAnsi="Times New Roman" w:eastAsia="宋体" w:cs="Times New Roman"/>
                <w:color w:val="auto"/>
                <w:kern w:val="0"/>
                <w:sz w:val="24"/>
                <w:szCs w:val="24"/>
                <w:highlight w:val="none"/>
                <w:lang w:val="en-US" w:eastAsia="zh-CN" w:bidi="ar"/>
              </w:rPr>
              <w:t>项目用地为曙光院内的一块闲置用地，此前并未开发利用，因此基本不存在与项目有关的原有环境污染问题</w:t>
            </w:r>
            <w:r>
              <w:rPr>
                <w:rFonts w:hint="default" w:ascii="Times New Roman" w:hAnsi="Times New Roman" w:eastAsia="宋体" w:cs="Times New Roman"/>
                <w:color w:val="auto"/>
                <w:kern w:val="0"/>
                <w:sz w:val="24"/>
                <w:szCs w:val="24"/>
                <w:highlight w:val="none"/>
                <w:lang w:val="en-US" w:eastAsia="zh-CN" w:bidi="ar"/>
              </w:rPr>
              <w:t>。</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p>
        </w:tc>
      </w:tr>
    </w:tbl>
    <w:p>
      <w:pPr>
        <w:keepLines w:val="0"/>
        <w:pageBreakBefore w:val="0"/>
        <w:kinsoku/>
        <w:overflowPunct/>
        <w:bidi w:val="0"/>
        <w:spacing w:line="360" w:lineRule="auto"/>
        <w:rPr>
          <w:rFonts w:hint="default" w:ascii="Times New Roman" w:hAnsi="Times New Roman" w:eastAsia="宋体" w:cs="Times New Roman"/>
          <w:color w:val="auto"/>
          <w:kern w:val="0"/>
          <w:sz w:val="36"/>
          <w:szCs w:val="36"/>
          <w:lang w:val="en-US" w:eastAsia="zh-CN" w:bidi="ar"/>
        </w:rPr>
      </w:pPr>
      <w:r>
        <w:rPr>
          <w:rFonts w:hint="default" w:ascii="Times New Roman" w:hAnsi="Times New Roman" w:eastAsia="宋体" w:cs="Times New Roman"/>
          <w:color w:val="auto"/>
          <w:kern w:val="0"/>
          <w:sz w:val="36"/>
          <w:szCs w:val="36"/>
          <w:lang w:val="en-US" w:eastAsia="zh-CN" w:bidi="ar"/>
        </w:rPr>
        <w:br w:type="page"/>
      </w:r>
    </w:p>
    <w:p>
      <w:pPr>
        <w:keepNext w:val="0"/>
        <w:keepLines w:val="0"/>
        <w:pageBreakBefore w:val="0"/>
        <w:widowControl/>
        <w:suppressLineNumbers w:val="0"/>
        <w:kinsoku/>
        <w:overflowPunct/>
        <w:bidi w:val="0"/>
        <w:spacing w:line="360" w:lineRule="auto"/>
        <w:jc w:val="center"/>
        <w:rPr>
          <w:rFonts w:hint="default" w:ascii="Times New Roman" w:hAnsi="Times New Roman" w:cs="Times New Roman"/>
          <w:color w:val="auto"/>
        </w:rPr>
      </w:pPr>
      <w:r>
        <w:rPr>
          <w:rFonts w:hint="default" w:ascii="Times New Roman" w:hAnsi="Times New Roman" w:eastAsia="黑体" w:cs="Times New Roman"/>
          <w:color w:val="auto"/>
          <w:kern w:val="0"/>
          <w:sz w:val="30"/>
          <w:szCs w:val="30"/>
          <w:lang w:val="en-US" w:eastAsia="zh-CN" w:bidi="ar"/>
        </w:rPr>
        <w:t>三、区域环境质量现状、环境保护目标及评价标准</w:t>
      </w:r>
    </w:p>
    <w:tbl>
      <w:tblPr>
        <w:tblStyle w:val="11"/>
        <w:tblW w:w="998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9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区域环境质量现状</w:t>
            </w:r>
          </w:p>
        </w:tc>
        <w:tc>
          <w:tcPr>
            <w:tcW w:w="9510" w:type="dxa"/>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1、环境空气质量现状</w:t>
            </w:r>
          </w:p>
          <w:p>
            <w:pPr>
              <w:keepNext w:val="0"/>
              <w:keepLines w:val="0"/>
              <w:pageBreakBefore w:val="0"/>
              <w:widowControl/>
              <w:suppressLineNumbers w:val="0"/>
              <w:kinsoku/>
              <w:overflowPunct/>
              <w:bidi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（1）项目所在区域环境质量达标情况调查</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根据桂林市人民政府文件（市政〔2000〕23号）《市人民政府关于印发桂林市地表水环境功能空气质量功能城市区域环境噪声标准适用区划的通知》，本项目所在地属于二类区，执行《环境空气质量标准》（GB3095-2012）二级标准。</w:t>
            </w:r>
          </w:p>
          <w:p>
            <w:pPr>
              <w:keepNext w:val="0"/>
              <w:keepLines w:val="0"/>
              <w:pageBreakBefore w:val="0"/>
              <w:widowControl/>
              <w:suppressLineNumbers w:val="0"/>
              <w:kinsoku/>
              <w:overflowPunct/>
              <w:bidi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本项目位于桂林</w:t>
            </w:r>
            <w:r>
              <w:rPr>
                <w:rFonts w:hint="eastAsia" w:ascii="Times New Roman" w:hAnsi="Times New Roman" w:eastAsia="宋体" w:cs="Times New Roman"/>
                <w:color w:val="auto"/>
                <w:kern w:val="0"/>
                <w:sz w:val="24"/>
                <w:szCs w:val="24"/>
                <w:lang w:val="en-US" w:eastAsia="zh-CN" w:bidi="ar"/>
              </w:rPr>
              <w:t>市</w:t>
            </w:r>
            <w:r>
              <w:rPr>
                <w:rFonts w:hint="default" w:ascii="Times New Roman" w:hAnsi="Times New Roman" w:eastAsia="宋体" w:cs="Times New Roman"/>
                <w:color w:val="auto"/>
                <w:kern w:val="0"/>
                <w:sz w:val="24"/>
                <w:szCs w:val="24"/>
                <w:lang w:val="en-US" w:eastAsia="zh-CN" w:bidi="ar"/>
              </w:rPr>
              <w:t>七星区横塘路</w:t>
            </w:r>
            <w:r>
              <w:rPr>
                <w:rFonts w:hint="eastAsia" w:ascii="Times New Roman" w:hAnsi="Times New Roman" w:eastAsia="宋体" w:cs="Times New Roman"/>
                <w:color w:val="auto"/>
                <w:kern w:val="0"/>
                <w:sz w:val="24"/>
                <w:szCs w:val="24"/>
                <w:lang w:val="en-US" w:eastAsia="zh-CN" w:bidi="ar"/>
              </w:rPr>
              <w:t>55号</w:t>
            </w:r>
            <w:r>
              <w:rPr>
                <w:rFonts w:hint="default" w:ascii="Times New Roman" w:hAnsi="Times New Roman" w:eastAsia="宋体" w:cs="Times New Roman"/>
                <w:color w:val="auto"/>
                <w:kern w:val="0"/>
                <w:sz w:val="24"/>
                <w:szCs w:val="24"/>
                <w:lang w:val="en-US" w:eastAsia="zh-CN" w:bidi="ar"/>
              </w:rPr>
              <w:t>曙光院区内，根据桂林市生态环境局发布的《202</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年桂林市生态环境状况公报》中数据。202</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年市区二氧化硫、二氧化氮、一氧化碳</w:t>
            </w:r>
            <w:r>
              <w:rPr>
                <w:rFonts w:hint="eastAsia" w:ascii="Times New Roman" w:hAnsi="Times New Roman" w:eastAsia="宋体" w:cs="Times New Roman"/>
                <w:color w:val="auto"/>
                <w:kern w:val="0"/>
                <w:sz w:val="24"/>
                <w:szCs w:val="24"/>
                <w:lang w:val="en-US" w:eastAsia="zh-CN" w:bidi="ar"/>
              </w:rPr>
              <w:t>和可吸入颗粒物</w:t>
            </w:r>
            <w:r>
              <w:rPr>
                <w:rFonts w:hint="default" w:ascii="Times New Roman" w:hAnsi="Times New Roman" w:eastAsia="宋体" w:cs="Times New Roman"/>
                <w:color w:val="auto"/>
                <w:kern w:val="0"/>
                <w:sz w:val="24"/>
                <w:szCs w:val="24"/>
                <w:lang w:val="en-US" w:eastAsia="zh-CN" w:bidi="ar"/>
              </w:rPr>
              <w:t>达到《环境空气质量标准》（GB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3095-2012）一级标准；臭氧</w:t>
            </w:r>
            <w:r>
              <w:rPr>
                <w:rFonts w:hint="eastAsia" w:ascii="Times New Roman" w:hAnsi="Times New Roman" w:eastAsia="宋体" w:cs="Times New Roman"/>
                <w:color w:val="auto"/>
                <w:kern w:val="0"/>
                <w:sz w:val="24"/>
                <w:szCs w:val="24"/>
                <w:lang w:val="en-US" w:eastAsia="zh-CN" w:bidi="ar"/>
              </w:rPr>
              <w:t>和</w:t>
            </w:r>
            <w:r>
              <w:rPr>
                <w:rFonts w:hint="default" w:ascii="Times New Roman" w:hAnsi="Times New Roman" w:eastAsia="宋体" w:cs="Times New Roman"/>
                <w:color w:val="auto"/>
                <w:kern w:val="0"/>
                <w:sz w:val="24"/>
                <w:szCs w:val="24"/>
                <w:lang w:val="en-US" w:eastAsia="zh-CN" w:bidi="ar"/>
              </w:rPr>
              <w:t>细颗粒物浓度达到《环境空气质量标准》（GB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3095-2012）二级标准</w:t>
            </w:r>
            <w:r>
              <w:rPr>
                <w:rFonts w:hint="eastAsia" w:ascii="Times New Roman" w:hAnsi="Times New Roman" w:eastAsia="宋体" w:cs="Times New Roman"/>
                <w:color w:val="auto"/>
                <w:kern w:val="0"/>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8"/>
                <w:highlight w:val="none"/>
                <w:lang w:val="en-US" w:eastAsia="zh-CN"/>
              </w:rPr>
              <w:t>因《自治区生态环境厅关于通报2024年设区城市及各县（市、区）环境空气质量的函》（桂环函〔2025〕66号）政府设置不主动公开，本报告</w:t>
            </w:r>
            <w:r>
              <w:rPr>
                <w:rFonts w:ascii="Times New Roman" w:hAnsi="Times New Roman" w:eastAsia="宋体" w:cs="Times New Roman"/>
                <w:color w:val="auto"/>
                <w:sz w:val="24"/>
                <w:szCs w:val="24"/>
                <w:highlight w:val="none"/>
              </w:rPr>
              <w:t>根据广西壮族自治区生态环境厅公布的《自治区生态环境厅关于通报2023年设区城市及各县（市、区）环境空气质量的函》（桂环函〔2024〕58号），项目所在</w:t>
            </w:r>
            <w:r>
              <w:rPr>
                <w:rFonts w:hint="eastAsia" w:ascii="Times New Roman" w:hAnsi="Times New Roman" w:eastAsia="宋体" w:cs="Times New Roman"/>
                <w:color w:val="auto"/>
                <w:sz w:val="24"/>
                <w:szCs w:val="24"/>
                <w:highlight w:val="none"/>
              </w:rPr>
              <w:t>桂林市</w:t>
            </w:r>
            <w:r>
              <w:rPr>
                <w:rFonts w:ascii="Times New Roman" w:hAnsi="Times New Roman" w:eastAsia="宋体" w:cs="Times New Roman"/>
                <w:color w:val="auto"/>
                <w:sz w:val="24"/>
                <w:szCs w:val="24"/>
                <w:highlight w:val="none"/>
              </w:rPr>
              <w:t>环境空气质量为达标区，</w:t>
            </w:r>
            <w:r>
              <w:rPr>
                <w:rFonts w:hint="eastAsia" w:ascii="Times New Roman" w:hAnsi="Times New Roman" w:eastAsia="宋体" w:cs="Times New Roman"/>
                <w:color w:val="auto"/>
                <w:sz w:val="24"/>
                <w:szCs w:val="24"/>
                <w:highlight w:val="none"/>
              </w:rPr>
              <w:t>桂林市</w:t>
            </w:r>
            <w:r>
              <w:rPr>
                <w:rFonts w:ascii="Times New Roman" w:hAnsi="Times New Roman" w:eastAsia="宋体" w:cs="Times New Roman"/>
                <w:color w:val="auto"/>
                <w:sz w:val="24"/>
                <w:szCs w:val="24"/>
                <w:highlight w:val="none"/>
              </w:rPr>
              <w:t>环境空气质量见下表。</w:t>
            </w:r>
          </w:p>
          <w:p>
            <w:pPr>
              <w:snapToGrid w:val="0"/>
              <w:ind w:left="420" w:hanging="420"/>
              <w:jc w:val="center"/>
              <w:rPr>
                <w:rFonts w:ascii="Times New Roman" w:hAnsi="Times New Roman" w:cs="Times New Roman"/>
                <w:b/>
                <w:bCs/>
                <w:color w:val="auto"/>
                <w:szCs w:val="20"/>
                <w:highlight w:val="none"/>
              </w:rPr>
            </w:pPr>
            <w:r>
              <w:rPr>
                <w:rFonts w:ascii="Times New Roman" w:hAnsi="Times New Roman" w:eastAsia="宋体" w:cs="Times New Roman"/>
                <w:b/>
                <w:bCs/>
                <w:color w:val="auto"/>
                <w:szCs w:val="20"/>
                <w:highlight w:val="none"/>
              </w:rPr>
              <w:t>表</w:t>
            </w:r>
            <w:r>
              <w:rPr>
                <w:rFonts w:hint="eastAsia" w:ascii="Times New Roman" w:hAnsi="Times New Roman" w:eastAsia="宋体" w:cs="Times New Roman"/>
                <w:b/>
                <w:bCs/>
                <w:color w:val="auto"/>
                <w:szCs w:val="20"/>
                <w:highlight w:val="none"/>
                <w:lang w:val="en-US" w:eastAsia="zh-CN"/>
              </w:rPr>
              <w:t>9</w:t>
            </w:r>
            <w:r>
              <w:rPr>
                <w:rFonts w:ascii="Times New Roman" w:hAnsi="Times New Roman" w:eastAsia="宋体" w:cs="Times New Roman"/>
                <w:b/>
                <w:bCs/>
                <w:color w:val="auto"/>
                <w:szCs w:val="20"/>
                <w:highlight w:val="none"/>
              </w:rPr>
              <w:t xml:space="preserve"> 区域空气质量现状评价表</w:t>
            </w:r>
          </w:p>
          <w:tbl>
            <w:tblPr>
              <w:tblStyle w:val="10"/>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847"/>
              <w:gridCol w:w="1870"/>
              <w:gridCol w:w="192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jc w:val="center"/>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szCs w:val="21"/>
                      <w:highlight w:val="none"/>
                    </w:rPr>
                    <w:t>污染物</w:t>
                  </w:r>
                </w:p>
              </w:tc>
              <w:tc>
                <w:tcPr>
                  <w:tcW w:w="1152" w:type="pct"/>
                  <w:tcBorders>
                    <w:tl2br w:val="nil"/>
                    <w:tr2bl w:val="nil"/>
                  </w:tcBorders>
                  <w:vAlign w:val="center"/>
                </w:tcPr>
                <w:p>
                  <w:pPr>
                    <w:jc w:val="center"/>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szCs w:val="21"/>
                      <w:highlight w:val="none"/>
                    </w:rPr>
                    <w:t>年评价指标</w:t>
                  </w:r>
                </w:p>
              </w:tc>
              <w:tc>
                <w:tcPr>
                  <w:tcW w:w="1167" w:type="pct"/>
                  <w:tcBorders>
                    <w:tl2br w:val="nil"/>
                    <w:tr2bl w:val="nil"/>
                  </w:tcBorders>
                  <w:vAlign w:val="center"/>
                </w:tcPr>
                <w:p>
                  <w:pPr>
                    <w:jc w:val="center"/>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szCs w:val="21"/>
                      <w:highlight w:val="none"/>
                    </w:rPr>
                    <w:t>评价标准/（</w:t>
                  </w:r>
                  <w:r>
                    <w:rPr>
                      <w:rFonts w:ascii="Times New Roman" w:hAnsi="Times New Roman" w:eastAsia="宋体" w:cs="Times New Roman"/>
                      <w:b/>
                      <w:color w:val="auto"/>
                      <w:szCs w:val="21"/>
                      <w:highlight w:val="none"/>
                    </w:rPr>
                    <w:t>μg/m</w:t>
                  </w:r>
                  <w:r>
                    <w:rPr>
                      <w:rFonts w:ascii="Times New Roman" w:hAnsi="Times New Roman" w:eastAsia="宋体" w:cs="Times New Roman"/>
                      <w:b/>
                      <w:color w:val="auto"/>
                      <w:szCs w:val="21"/>
                      <w:highlight w:val="none"/>
                      <w:vertAlign w:val="superscript"/>
                    </w:rPr>
                    <w:t>3</w:t>
                  </w:r>
                  <w:r>
                    <w:rPr>
                      <w:rFonts w:ascii="Times New Roman" w:hAnsi="Times New Roman" w:eastAsia="宋体" w:cs="Times New Roman"/>
                      <w:b/>
                      <w:bCs/>
                      <w:color w:val="auto"/>
                      <w:szCs w:val="21"/>
                      <w:highlight w:val="none"/>
                    </w:rPr>
                    <w:t>）</w:t>
                  </w:r>
                </w:p>
              </w:tc>
              <w:tc>
                <w:tcPr>
                  <w:tcW w:w="1203" w:type="pct"/>
                  <w:tcBorders>
                    <w:tl2br w:val="nil"/>
                    <w:tr2bl w:val="nil"/>
                  </w:tcBorders>
                  <w:vAlign w:val="center"/>
                </w:tcPr>
                <w:p>
                  <w:pPr>
                    <w:jc w:val="center"/>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szCs w:val="21"/>
                      <w:highlight w:val="none"/>
                    </w:rPr>
                    <w:t>现状浓度/（</w:t>
                  </w:r>
                  <w:r>
                    <w:rPr>
                      <w:rFonts w:ascii="Times New Roman" w:hAnsi="Times New Roman" w:eastAsia="宋体" w:cs="Times New Roman"/>
                      <w:b/>
                      <w:color w:val="auto"/>
                      <w:szCs w:val="21"/>
                      <w:highlight w:val="none"/>
                    </w:rPr>
                    <w:t>μg/m</w:t>
                  </w:r>
                  <w:r>
                    <w:rPr>
                      <w:rFonts w:ascii="Times New Roman" w:hAnsi="Times New Roman" w:eastAsia="宋体" w:cs="Times New Roman"/>
                      <w:b/>
                      <w:color w:val="auto"/>
                      <w:szCs w:val="21"/>
                      <w:highlight w:val="none"/>
                      <w:vertAlign w:val="superscript"/>
                    </w:rPr>
                    <w:t>3</w:t>
                  </w:r>
                  <w:r>
                    <w:rPr>
                      <w:rFonts w:ascii="Times New Roman" w:hAnsi="Times New Roman" w:eastAsia="宋体" w:cs="Times New Roman"/>
                      <w:b/>
                      <w:bCs/>
                      <w:color w:val="auto"/>
                      <w:szCs w:val="21"/>
                      <w:highlight w:val="none"/>
                    </w:rPr>
                    <w:t>）</w:t>
                  </w:r>
                </w:p>
              </w:tc>
              <w:tc>
                <w:tcPr>
                  <w:tcW w:w="733" w:type="pct"/>
                  <w:tcBorders>
                    <w:tl2br w:val="nil"/>
                    <w:tr2bl w:val="nil"/>
                  </w:tcBorders>
                  <w:vAlign w:val="center"/>
                </w:tcPr>
                <w:p>
                  <w:pPr>
                    <w:jc w:val="center"/>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SO</w:t>
                  </w:r>
                  <w:r>
                    <w:rPr>
                      <w:rFonts w:ascii="Times New Roman" w:hAnsi="Times New Roman" w:eastAsia="宋体" w:cs="Times New Roman"/>
                      <w:color w:val="auto"/>
                      <w:kern w:val="0"/>
                      <w:szCs w:val="21"/>
                      <w:highlight w:val="none"/>
                      <w:vertAlign w:val="subscript"/>
                    </w:rPr>
                    <w:t>2</w:t>
                  </w:r>
                </w:p>
              </w:tc>
              <w:tc>
                <w:tcPr>
                  <w:tcW w:w="1152" w:type="pct"/>
                  <w:vMerge w:val="restart"/>
                  <w:tcBorders>
                    <w:tl2br w:val="nil"/>
                    <w:tr2bl w:val="nil"/>
                  </w:tcBorders>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年平均质量浓度</w:t>
                  </w:r>
                </w:p>
              </w:tc>
              <w:tc>
                <w:tcPr>
                  <w:tcW w:w="1167"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60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9</w:t>
                  </w:r>
                </w:p>
              </w:tc>
              <w:tc>
                <w:tcPr>
                  <w:tcW w:w="733" w:type="pct"/>
                  <w:tcBorders>
                    <w:tl2br w:val="nil"/>
                    <w:tr2bl w:val="nil"/>
                  </w:tcBorders>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NO</w:t>
                  </w:r>
                  <w:r>
                    <w:rPr>
                      <w:rFonts w:ascii="Times New Roman" w:hAnsi="Times New Roman" w:eastAsia="宋体" w:cs="Times New Roman"/>
                      <w:color w:val="auto"/>
                      <w:kern w:val="0"/>
                      <w:szCs w:val="21"/>
                      <w:highlight w:val="none"/>
                      <w:vertAlign w:val="subscript"/>
                    </w:rPr>
                    <w:t>2</w:t>
                  </w:r>
                </w:p>
              </w:tc>
              <w:tc>
                <w:tcPr>
                  <w:tcW w:w="1152" w:type="pct"/>
                  <w:vMerge w:val="continue"/>
                  <w:tcBorders>
                    <w:tl2br w:val="nil"/>
                    <w:tr2bl w:val="nil"/>
                  </w:tcBorders>
                  <w:vAlign w:val="center"/>
                </w:tcPr>
                <w:p>
                  <w:pPr>
                    <w:widowControl/>
                    <w:jc w:val="center"/>
                    <w:rPr>
                      <w:rFonts w:ascii="Times New Roman" w:hAnsi="Times New Roman" w:eastAsia="宋体" w:cs="Times New Roman"/>
                      <w:color w:val="auto"/>
                      <w:kern w:val="0"/>
                      <w:szCs w:val="21"/>
                      <w:highlight w:val="none"/>
                    </w:rPr>
                  </w:pPr>
                </w:p>
              </w:tc>
              <w:tc>
                <w:tcPr>
                  <w:tcW w:w="1167"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15</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PM</w:t>
                  </w:r>
                  <w:r>
                    <w:rPr>
                      <w:rFonts w:ascii="Times New Roman" w:hAnsi="Times New Roman" w:eastAsia="宋体" w:cs="Times New Roman"/>
                      <w:color w:val="auto"/>
                      <w:kern w:val="0"/>
                      <w:szCs w:val="21"/>
                      <w:highlight w:val="none"/>
                      <w:vertAlign w:val="subscript"/>
                    </w:rPr>
                    <w:t>10</w:t>
                  </w:r>
                </w:p>
              </w:tc>
              <w:tc>
                <w:tcPr>
                  <w:tcW w:w="1152" w:type="pct"/>
                  <w:vMerge w:val="continue"/>
                  <w:tcBorders>
                    <w:tl2br w:val="nil"/>
                    <w:tr2bl w:val="nil"/>
                  </w:tcBorders>
                  <w:vAlign w:val="center"/>
                </w:tcPr>
                <w:p>
                  <w:pPr>
                    <w:widowControl/>
                    <w:jc w:val="center"/>
                    <w:rPr>
                      <w:rFonts w:ascii="Times New Roman" w:hAnsi="Times New Roman" w:eastAsia="宋体" w:cs="Times New Roman"/>
                      <w:color w:val="auto"/>
                      <w:kern w:val="0"/>
                      <w:szCs w:val="21"/>
                      <w:highlight w:val="none"/>
                    </w:rPr>
                  </w:pPr>
                </w:p>
              </w:tc>
              <w:tc>
                <w:tcPr>
                  <w:tcW w:w="1167"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70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42</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PM</w:t>
                  </w:r>
                  <w:r>
                    <w:rPr>
                      <w:rFonts w:ascii="Times New Roman" w:hAnsi="Times New Roman" w:eastAsia="宋体" w:cs="Times New Roman"/>
                      <w:color w:val="auto"/>
                      <w:kern w:val="0"/>
                      <w:szCs w:val="21"/>
                      <w:highlight w:val="none"/>
                      <w:vertAlign w:val="subscript"/>
                    </w:rPr>
                    <w:t>2.5</w:t>
                  </w:r>
                </w:p>
              </w:tc>
              <w:tc>
                <w:tcPr>
                  <w:tcW w:w="1152" w:type="pct"/>
                  <w:vMerge w:val="continue"/>
                  <w:tcBorders>
                    <w:tl2br w:val="nil"/>
                    <w:tr2bl w:val="nil"/>
                  </w:tcBorders>
                  <w:vAlign w:val="center"/>
                </w:tcPr>
                <w:p>
                  <w:pPr>
                    <w:widowControl/>
                    <w:jc w:val="center"/>
                    <w:rPr>
                      <w:rFonts w:ascii="Times New Roman" w:hAnsi="Times New Roman" w:eastAsia="宋体" w:cs="Times New Roman"/>
                      <w:color w:val="auto"/>
                      <w:kern w:val="0"/>
                      <w:szCs w:val="21"/>
                      <w:highlight w:val="none"/>
                    </w:rPr>
                  </w:pPr>
                </w:p>
              </w:tc>
              <w:tc>
                <w:tcPr>
                  <w:tcW w:w="1167"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35</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29.7</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CO</w:t>
                  </w:r>
                </w:p>
              </w:tc>
              <w:tc>
                <w:tcPr>
                  <w:tcW w:w="1152" w:type="pct"/>
                  <w:vMerge w:val="continue"/>
                  <w:tcBorders>
                    <w:tl2br w:val="nil"/>
                    <w:tr2bl w:val="nil"/>
                  </w:tcBorders>
                  <w:vAlign w:val="center"/>
                </w:tcPr>
                <w:p>
                  <w:pPr>
                    <w:widowControl/>
                    <w:jc w:val="center"/>
                    <w:rPr>
                      <w:rFonts w:ascii="Times New Roman" w:hAnsi="Times New Roman" w:eastAsia="宋体" w:cs="Times New Roman"/>
                      <w:color w:val="auto"/>
                      <w:kern w:val="0"/>
                      <w:szCs w:val="21"/>
                      <w:highlight w:val="none"/>
                    </w:rPr>
                  </w:pPr>
                </w:p>
              </w:tc>
              <w:tc>
                <w:tcPr>
                  <w:tcW w:w="1167"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4000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900</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O</w:t>
                  </w:r>
                  <w:r>
                    <w:rPr>
                      <w:rFonts w:ascii="Times New Roman" w:hAnsi="Times New Roman" w:eastAsia="宋体" w:cs="Times New Roman"/>
                      <w:color w:val="auto"/>
                      <w:kern w:val="0"/>
                      <w:szCs w:val="21"/>
                      <w:highlight w:val="none"/>
                      <w:vertAlign w:val="subscript"/>
                    </w:rPr>
                    <w:t>3</w:t>
                  </w:r>
                </w:p>
              </w:tc>
              <w:tc>
                <w:tcPr>
                  <w:tcW w:w="1152" w:type="pct"/>
                  <w:tcBorders>
                    <w:tl2br w:val="nil"/>
                    <w:tr2bl w:val="nil"/>
                  </w:tcBorders>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8h平均质量浓度</w:t>
                  </w:r>
                </w:p>
              </w:tc>
              <w:tc>
                <w:tcPr>
                  <w:tcW w:w="1167"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160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121</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达标</w:t>
                  </w:r>
                </w:p>
              </w:tc>
            </w:tr>
          </w:tbl>
          <w:p>
            <w:pPr>
              <w:spacing w:line="360" w:lineRule="auto"/>
              <w:ind w:firstLine="480" w:firstLineChars="200"/>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eastAsia="宋体" w:cs="Times New Roman"/>
                <w:color w:val="auto"/>
                <w:sz w:val="24"/>
                <w:szCs w:val="28"/>
                <w:highlight w:val="none"/>
                <w:lang w:val="en-US" w:eastAsia="zh-CN"/>
              </w:rPr>
              <w:t>（2）其他污染物</w:t>
            </w:r>
          </w:p>
          <w:p>
            <w:pPr>
              <w:spacing w:line="360" w:lineRule="auto"/>
              <w:ind w:firstLine="480" w:firstLineChars="200"/>
              <w:rPr>
                <w:rFonts w:hint="eastAsia" w:ascii="Times New Roman" w:hAnsi="Times New Roman" w:eastAsia="宋体" w:cs="Times New Roman"/>
                <w:color w:val="auto"/>
                <w:sz w:val="24"/>
                <w:szCs w:val="28"/>
                <w:highlight w:val="none"/>
                <w:lang w:val="en-US" w:eastAsia="zh-CN"/>
              </w:rPr>
            </w:pPr>
            <w:r>
              <w:rPr>
                <w:rFonts w:hint="eastAsia" w:ascii="Times New Roman" w:hAnsi="Times New Roman" w:eastAsia="宋体" w:cs="Times New Roman"/>
                <w:color w:val="auto"/>
                <w:sz w:val="24"/>
                <w:szCs w:val="28"/>
                <w:highlight w:val="none"/>
                <w:lang w:val="en-US" w:eastAsia="zh-CN"/>
              </w:rPr>
              <w:t xml:space="preserve">本项目的大气特征污染物为生产运营过程中产生的粉尘，主要污染物为 </w:t>
            </w:r>
            <w:r>
              <w:rPr>
                <w:rFonts w:hint="default" w:ascii="Times New Roman" w:hAnsi="Times New Roman" w:eastAsia="宋体" w:cs="Times New Roman"/>
                <w:color w:val="auto"/>
                <w:sz w:val="24"/>
                <w:szCs w:val="28"/>
                <w:highlight w:val="none"/>
                <w:lang w:val="en-US" w:eastAsia="zh-CN"/>
              </w:rPr>
              <w:t>TSP</w:t>
            </w:r>
            <w:r>
              <w:rPr>
                <w:rFonts w:hint="eastAsia" w:ascii="Times New Roman" w:hAnsi="Times New Roman" w:eastAsia="宋体" w:cs="Times New Roman"/>
                <w:color w:val="auto"/>
                <w:sz w:val="24"/>
                <w:szCs w:val="28"/>
                <w:highlight w:val="none"/>
                <w:lang w:val="en-US" w:eastAsia="zh-CN"/>
              </w:rPr>
              <w:t>。根据《建设项目环境影响报告表编制技术指南（污染影响类）（试行）》，“排放国家、地方环境空气质量标准中有标准限值要求的特征污染物时，引用建设项目周边</w:t>
            </w:r>
            <w:r>
              <w:rPr>
                <w:rFonts w:hint="default" w:ascii="Times New Roman" w:hAnsi="Times New Roman" w:eastAsia="宋体" w:cs="Times New Roman"/>
                <w:color w:val="auto"/>
                <w:sz w:val="24"/>
                <w:szCs w:val="28"/>
                <w:highlight w:val="none"/>
                <w:lang w:val="en-US" w:eastAsia="zh-CN"/>
              </w:rPr>
              <w:t>5</w:t>
            </w:r>
            <w:r>
              <w:rPr>
                <w:rFonts w:hint="eastAsia" w:ascii="Times New Roman" w:hAnsi="Times New Roman" w:eastAsia="宋体" w:cs="Times New Roman"/>
                <w:color w:val="auto"/>
                <w:sz w:val="24"/>
                <w:szCs w:val="28"/>
                <w:highlight w:val="none"/>
                <w:lang w:val="en-US" w:eastAsia="zh-CN"/>
              </w:rPr>
              <w:t>千米范围内近</w:t>
            </w:r>
            <w:r>
              <w:rPr>
                <w:rFonts w:hint="default" w:ascii="Times New Roman" w:hAnsi="Times New Roman" w:eastAsia="宋体" w:cs="Times New Roman"/>
                <w:color w:val="auto"/>
                <w:sz w:val="24"/>
                <w:szCs w:val="28"/>
                <w:highlight w:val="none"/>
                <w:lang w:val="en-US" w:eastAsia="zh-CN"/>
              </w:rPr>
              <w:t>3</w:t>
            </w:r>
            <w:r>
              <w:rPr>
                <w:rFonts w:hint="eastAsia" w:ascii="Times New Roman" w:hAnsi="Times New Roman" w:eastAsia="宋体" w:cs="Times New Roman"/>
                <w:color w:val="auto"/>
                <w:sz w:val="24"/>
                <w:szCs w:val="28"/>
                <w:highlight w:val="none"/>
                <w:lang w:val="en-US" w:eastAsia="zh-CN"/>
              </w:rPr>
              <w:t>年的现有监测数据”，项目引用2025年1月报批的《桂林漓佳16000吨铜基新材料生产线技术升级改造项目环境影响评价报告表》中的TSP数据，该项目于</w:t>
            </w:r>
            <w:r>
              <w:rPr>
                <w:rFonts w:hint="default" w:ascii="Times New Roman" w:hAnsi="Times New Roman" w:eastAsia="宋体" w:cs="Times New Roman"/>
                <w:color w:val="auto"/>
                <w:sz w:val="24"/>
                <w:szCs w:val="28"/>
                <w:highlight w:val="none"/>
                <w:lang w:val="en-US" w:eastAsia="zh-CN"/>
              </w:rPr>
              <w:t>202</w:t>
            </w:r>
            <w:r>
              <w:rPr>
                <w:rFonts w:hint="eastAsia" w:ascii="Times New Roman" w:hAnsi="Times New Roman" w:eastAsia="宋体" w:cs="Times New Roman"/>
                <w:color w:val="auto"/>
                <w:sz w:val="24"/>
                <w:szCs w:val="28"/>
                <w:highlight w:val="none"/>
                <w:lang w:val="en-US" w:eastAsia="zh-CN"/>
              </w:rPr>
              <w:t>4年9月18日</w:t>
            </w:r>
            <w:r>
              <w:rPr>
                <w:rFonts w:hint="default" w:ascii="Times New Roman" w:hAnsi="Times New Roman" w:eastAsia="宋体" w:cs="Times New Roman"/>
                <w:color w:val="auto"/>
                <w:sz w:val="24"/>
                <w:szCs w:val="28"/>
                <w:highlight w:val="none"/>
                <w:lang w:val="en-US" w:eastAsia="zh-CN"/>
              </w:rPr>
              <w:t>~</w:t>
            </w:r>
            <w:r>
              <w:rPr>
                <w:rFonts w:hint="eastAsia" w:ascii="Times New Roman" w:hAnsi="Times New Roman" w:eastAsia="宋体" w:cs="Times New Roman"/>
                <w:color w:val="auto"/>
                <w:sz w:val="24"/>
                <w:szCs w:val="28"/>
                <w:highlight w:val="none"/>
                <w:lang w:val="en-US" w:eastAsia="zh-CN"/>
              </w:rPr>
              <w:t>20日对厂区下风向进行了现状监测，监测点位于桂林漓佳金属有限责任公司厂界西南侧，距离本项目</w:t>
            </w:r>
            <w:r>
              <w:rPr>
                <w:rFonts w:hint="default" w:ascii="Times New Roman" w:hAnsi="Times New Roman" w:eastAsia="宋体" w:cs="Times New Roman"/>
                <w:color w:val="auto"/>
                <w:sz w:val="24"/>
                <w:szCs w:val="28"/>
                <w:highlight w:val="none"/>
                <w:lang w:val="en-US" w:eastAsia="zh-CN"/>
              </w:rPr>
              <w:t>2.</w:t>
            </w:r>
            <w:r>
              <w:rPr>
                <w:rFonts w:hint="eastAsia" w:ascii="Times New Roman" w:hAnsi="Times New Roman" w:eastAsia="宋体" w:cs="Times New Roman"/>
                <w:color w:val="auto"/>
                <w:sz w:val="24"/>
                <w:szCs w:val="28"/>
                <w:highlight w:val="none"/>
                <w:lang w:val="en-US" w:eastAsia="zh-CN"/>
              </w:rPr>
              <w:t>6</w:t>
            </w:r>
            <w:r>
              <w:rPr>
                <w:rFonts w:hint="default" w:ascii="Times New Roman" w:hAnsi="Times New Roman" w:eastAsia="宋体" w:cs="Times New Roman"/>
                <w:color w:val="auto"/>
                <w:sz w:val="24"/>
                <w:szCs w:val="28"/>
                <w:highlight w:val="none"/>
                <w:lang w:val="en-US" w:eastAsia="zh-CN"/>
              </w:rPr>
              <w:t>km</w:t>
            </w:r>
            <w:r>
              <w:rPr>
                <w:rFonts w:hint="eastAsia" w:ascii="Times New Roman" w:hAnsi="Times New Roman" w:eastAsia="宋体" w:cs="Times New Roman"/>
                <w:color w:val="auto"/>
                <w:sz w:val="24"/>
                <w:szCs w:val="28"/>
                <w:highlight w:val="none"/>
                <w:lang w:val="en-US" w:eastAsia="zh-CN"/>
              </w:rPr>
              <w:t>，符合周边</w:t>
            </w:r>
            <w:r>
              <w:rPr>
                <w:rFonts w:hint="default" w:ascii="Times New Roman" w:hAnsi="Times New Roman" w:eastAsia="宋体" w:cs="Times New Roman"/>
                <w:color w:val="auto"/>
                <w:sz w:val="24"/>
                <w:szCs w:val="28"/>
                <w:highlight w:val="none"/>
                <w:lang w:val="en-US" w:eastAsia="zh-CN"/>
              </w:rPr>
              <w:t>5</w:t>
            </w:r>
            <w:r>
              <w:rPr>
                <w:rFonts w:hint="eastAsia" w:ascii="Times New Roman" w:hAnsi="Times New Roman" w:eastAsia="宋体" w:cs="Times New Roman"/>
                <w:color w:val="auto"/>
                <w:sz w:val="24"/>
                <w:szCs w:val="28"/>
                <w:highlight w:val="none"/>
                <w:lang w:val="en-US" w:eastAsia="zh-CN"/>
              </w:rPr>
              <w:t>千米范围内近</w:t>
            </w:r>
            <w:r>
              <w:rPr>
                <w:rFonts w:hint="default" w:ascii="Times New Roman" w:hAnsi="Times New Roman" w:eastAsia="宋体" w:cs="Times New Roman"/>
                <w:color w:val="auto"/>
                <w:sz w:val="24"/>
                <w:szCs w:val="28"/>
                <w:highlight w:val="none"/>
                <w:lang w:val="en-US" w:eastAsia="zh-CN"/>
              </w:rPr>
              <w:t>3</w:t>
            </w:r>
            <w:r>
              <w:rPr>
                <w:rFonts w:hint="eastAsia" w:ascii="Times New Roman" w:hAnsi="Times New Roman" w:eastAsia="宋体" w:cs="Times New Roman"/>
                <w:color w:val="auto"/>
                <w:sz w:val="24"/>
                <w:szCs w:val="28"/>
                <w:highlight w:val="none"/>
                <w:lang w:val="en-US" w:eastAsia="zh-CN"/>
              </w:rPr>
              <w:t>年的现有监测数据的要求。</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监测结果：现状监测结果及评价见表</w:t>
            </w: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2</w:t>
            </w:r>
            <w:r>
              <w:rPr>
                <w:rFonts w:ascii="Times New Roman" w:hAnsi="Times New Roman" w:eastAsia="宋体" w:cs="Times New Roman"/>
                <w:color w:val="auto"/>
                <w:sz w:val="24"/>
                <w:szCs w:val="24"/>
                <w:highlight w:val="none"/>
              </w:rPr>
              <w:t>。</w:t>
            </w:r>
          </w:p>
          <w:p>
            <w:pPr>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rPr>
              <w:t>表</w:t>
            </w:r>
            <w:r>
              <w:rPr>
                <w:rFonts w:hint="eastAsia" w:ascii="Times New Roman" w:hAnsi="Times New Roman" w:eastAsia="宋体" w:cs="Times New Roman"/>
                <w:b/>
                <w:bCs/>
                <w:color w:val="auto"/>
                <w:szCs w:val="21"/>
                <w:highlight w:val="none"/>
                <w:lang w:val="en-US" w:eastAsia="zh-CN"/>
              </w:rPr>
              <w:t>10</w:t>
            </w:r>
            <w:r>
              <w:rPr>
                <w:rFonts w:ascii="Times New Roman" w:hAnsi="Times New Roman" w:eastAsia="宋体" w:cs="Times New Roman"/>
                <w:b/>
                <w:bCs/>
                <w:color w:val="auto"/>
                <w:szCs w:val="21"/>
                <w:highlight w:val="none"/>
              </w:rPr>
              <w:t xml:space="preserve"> </w:t>
            </w:r>
            <w:r>
              <w:rPr>
                <w:rFonts w:hint="eastAsia" w:ascii="Times New Roman" w:hAnsi="Times New Roman" w:eastAsia="宋体" w:cs="Times New Roman"/>
                <w:b/>
                <w:bCs/>
                <w:color w:val="auto"/>
                <w:szCs w:val="21"/>
                <w:highlight w:val="none"/>
              </w:rPr>
              <w:t>环境</w:t>
            </w:r>
            <w:r>
              <w:rPr>
                <w:rFonts w:hint="eastAsia" w:ascii="Times New Roman" w:hAnsi="Times New Roman" w:eastAsia="宋体" w:cs="Times New Roman"/>
                <w:b/>
                <w:bCs/>
                <w:color w:val="auto"/>
                <w:szCs w:val="21"/>
                <w:highlight w:val="none"/>
                <w:lang w:eastAsia="zh-CN"/>
              </w:rPr>
              <w:t>空气</w:t>
            </w:r>
            <w:r>
              <w:rPr>
                <w:rFonts w:hint="eastAsia" w:ascii="Times New Roman" w:hAnsi="Times New Roman" w:eastAsia="宋体" w:cs="Times New Roman"/>
                <w:b/>
                <w:bCs/>
                <w:color w:val="auto"/>
                <w:szCs w:val="21"/>
                <w:highlight w:val="none"/>
              </w:rPr>
              <w:t>质量现状评价表</w:t>
            </w:r>
            <w:r>
              <w:rPr>
                <w:rFonts w:hint="eastAsia" w:ascii="Times New Roman" w:hAnsi="Times New Roman" w:eastAsia="宋体" w:cs="Times New Roman"/>
                <w:b/>
                <w:bCs/>
                <w:color w:val="auto"/>
                <w:szCs w:val="21"/>
                <w:highlight w:val="non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35"/>
              <w:gridCol w:w="1725"/>
              <w:gridCol w:w="850"/>
              <w:gridCol w:w="885"/>
              <w:gridCol w:w="870"/>
              <w:gridCol w:w="128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pPr>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监测</w:t>
                  </w:r>
                </w:p>
                <w:p>
                  <w:pPr>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点位</w:t>
                  </w:r>
                </w:p>
              </w:tc>
              <w:tc>
                <w:tcPr>
                  <w:tcW w:w="1035" w:type="dxa"/>
                  <w:vAlign w:val="center"/>
                </w:tcPr>
                <w:p>
                  <w:pPr>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监测</w:t>
                  </w:r>
                </w:p>
                <w:p>
                  <w:pPr>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因子</w:t>
                  </w:r>
                </w:p>
              </w:tc>
              <w:tc>
                <w:tcPr>
                  <w:tcW w:w="1725" w:type="dxa"/>
                  <w:vAlign w:val="center"/>
                </w:tcPr>
                <w:p>
                  <w:pPr>
                    <w:jc w:val="center"/>
                    <w:rPr>
                      <w:rFonts w:hint="eastAsia" w:ascii="Times New Roman" w:hAnsi="Times New Roman" w:eastAsia="宋体" w:cs="Times New Roman"/>
                      <w:b/>
                      <w:bCs/>
                      <w:color w:val="auto"/>
                      <w:szCs w:val="21"/>
                      <w:highlight w:val="none"/>
                      <w:lang w:eastAsia="zh-CN"/>
                    </w:rPr>
                  </w:pPr>
                  <w:r>
                    <w:rPr>
                      <w:rFonts w:hint="eastAsia" w:ascii="Times New Roman" w:hAnsi="Times New Roman" w:eastAsia="宋体" w:cs="Times New Roman"/>
                      <w:b/>
                      <w:bCs/>
                      <w:color w:val="auto"/>
                      <w:szCs w:val="21"/>
                      <w:highlight w:val="none"/>
                    </w:rPr>
                    <w:t>监测浓度</w:t>
                  </w:r>
                  <w:r>
                    <w:rPr>
                      <w:rFonts w:hint="eastAsia" w:ascii="Times New Roman" w:hAnsi="Times New Roman" w:eastAsia="宋体" w:cs="Times New Roman"/>
                      <w:b/>
                      <w:bCs/>
                      <w:color w:val="auto"/>
                      <w:szCs w:val="21"/>
                      <w:highlight w:val="none"/>
                      <w:lang w:eastAsia="zh-CN"/>
                    </w:rPr>
                    <w:t>范围</w:t>
                  </w:r>
                </w:p>
              </w:tc>
              <w:tc>
                <w:tcPr>
                  <w:tcW w:w="850" w:type="dxa"/>
                  <w:vAlign w:val="center"/>
                </w:tcPr>
                <w:p>
                  <w:pPr>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检出限</w:t>
                  </w:r>
                </w:p>
              </w:tc>
              <w:tc>
                <w:tcPr>
                  <w:tcW w:w="885" w:type="dxa"/>
                  <w:vAlign w:val="center"/>
                </w:tcPr>
                <w:p>
                  <w:pPr>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标准</w:t>
                  </w:r>
                </w:p>
                <w:p>
                  <w:pPr>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限值</w:t>
                  </w:r>
                </w:p>
              </w:tc>
              <w:tc>
                <w:tcPr>
                  <w:tcW w:w="870" w:type="dxa"/>
                  <w:vAlign w:val="center"/>
                </w:tcPr>
                <w:p>
                  <w:pPr>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单位</w:t>
                  </w:r>
                </w:p>
              </w:tc>
              <w:tc>
                <w:tcPr>
                  <w:tcW w:w="1280" w:type="dxa"/>
                  <w:vAlign w:val="center"/>
                </w:tcPr>
                <w:p>
                  <w:pPr>
                    <w:jc w:val="center"/>
                    <w:rPr>
                      <w:rFonts w:ascii="Times New Roman" w:hAnsi="Times New Roman" w:eastAsia="宋体" w:cs="Times New Roman"/>
                      <w:b/>
                      <w:bCs/>
                      <w:color w:val="auto"/>
                      <w:szCs w:val="21"/>
                      <w:highlight w:val="yellow"/>
                    </w:rPr>
                  </w:pPr>
                  <w:r>
                    <w:rPr>
                      <w:rFonts w:hint="eastAsia" w:ascii="Times New Roman" w:hAnsi="Times New Roman" w:eastAsia="宋体" w:cs="Times New Roman"/>
                      <w:b/>
                      <w:bCs/>
                      <w:color w:val="auto"/>
                      <w:szCs w:val="21"/>
                      <w:highlight w:val="none"/>
                    </w:rPr>
                    <w:t>标准指数P</w:t>
                  </w:r>
                  <w:r>
                    <w:rPr>
                      <w:rFonts w:hint="eastAsia" w:ascii="Times New Roman" w:hAnsi="Times New Roman" w:eastAsia="宋体" w:cs="Times New Roman"/>
                      <w:b/>
                      <w:bCs/>
                      <w:color w:val="auto"/>
                      <w:szCs w:val="21"/>
                      <w:highlight w:val="none"/>
                      <w:vertAlign w:val="subscript"/>
                    </w:rPr>
                    <w:t>i</w:t>
                  </w:r>
                </w:p>
              </w:tc>
              <w:tc>
                <w:tcPr>
                  <w:tcW w:w="723" w:type="dxa"/>
                  <w:vAlign w:val="center"/>
                </w:tcPr>
                <w:p>
                  <w:pPr>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p>
              </w:tc>
              <w:tc>
                <w:tcPr>
                  <w:tcW w:w="1035" w:type="dxa"/>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颗粒物</w:t>
                  </w:r>
                </w:p>
              </w:tc>
              <w:tc>
                <w:tcPr>
                  <w:tcW w:w="1725"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114~126</w:t>
                  </w:r>
                </w:p>
              </w:tc>
              <w:tc>
                <w:tcPr>
                  <w:tcW w:w="850"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w:t>
                  </w:r>
                </w:p>
              </w:tc>
              <w:tc>
                <w:tcPr>
                  <w:tcW w:w="885"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300</w:t>
                  </w:r>
                </w:p>
              </w:tc>
              <w:tc>
                <w:tcPr>
                  <w:tcW w:w="870" w:type="dxa"/>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μ</w:t>
                  </w:r>
                  <w:r>
                    <w:rPr>
                      <w:rFonts w:hint="eastAsia" w:ascii="Times New Roman" w:hAnsi="Times New Roman" w:eastAsia="宋体" w:cs="Times New Roman"/>
                      <w:color w:val="auto"/>
                      <w:szCs w:val="21"/>
                      <w:highlight w:val="none"/>
                    </w:rPr>
                    <w:t>g/m</w:t>
                  </w:r>
                  <w:r>
                    <w:rPr>
                      <w:rFonts w:hint="eastAsia" w:ascii="Times New Roman" w:hAnsi="Times New Roman" w:eastAsia="宋体" w:cs="Times New Roman"/>
                      <w:color w:val="auto"/>
                      <w:szCs w:val="21"/>
                      <w:highlight w:val="none"/>
                      <w:vertAlign w:val="superscript"/>
                    </w:rPr>
                    <w:t>3</w:t>
                  </w:r>
                </w:p>
              </w:tc>
              <w:tc>
                <w:tcPr>
                  <w:tcW w:w="128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0.38~0.42</w:t>
                  </w:r>
                </w:p>
              </w:tc>
              <w:tc>
                <w:tcPr>
                  <w:tcW w:w="723" w:type="dxa"/>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0" w:type="dxa"/>
                  <w:gridSpan w:val="8"/>
                  <w:vAlign w:val="center"/>
                </w:tcPr>
                <w:p>
                  <w:pPr>
                    <w:spacing w:line="24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b w:val="0"/>
                      <w:bCs w:val="0"/>
                      <w:color w:val="auto"/>
                      <w:sz w:val="21"/>
                      <w:szCs w:val="21"/>
                      <w:highlight w:val="none"/>
                      <w:lang w:eastAsia="zh-CN"/>
                    </w:rPr>
                    <w:t>注：测试结果低于方法检出限时，按所使用方法的检出限报出，并加标志位“L”，以检出限二分之一计算指标值。</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8"/>
                <w:highlight w:val="none"/>
                <w:lang w:val="en-US" w:eastAsia="zh-CN"/>
              </w:rPr>
            </w:pPr>
            <w:r>
              <w:rPr>
                <w:rFonts w:hint="eastAsia" w:ascii="Times New Roman" w:hAnsi="Times New Roman" w:eastAsia="宋体" w:cs="Times New Roman"/>
                <w:color w:val="auto"/>
                <w:sz w:val="24"/>
                <w:szCs w:val="28"/>
                <w:highlight w:val="none"/>
                <w:lang w:val="en-US" w:eastAsia="zh-CN"/>
              </w:rPr>
              <w:t xml:space="preserve">由上表可知，项目所在地 </w:t>
            </w:r>
            <w:r>
              <w:rPr>
                <w:rFonts w:hint="default" w:ascii="Times New Roman" w:hAnsi="Times New Roman" w:eastAsia="宋体" w:cs="Times New Roman"/>
                <w:color w:val="auto"/>
                <w:sz w:val="24"/>
                <w:szCs w:val="28"/>
                <w:highlight w:val="none"/>
                <w:lang w:val="en-US" w:eastAsia="zh-CN"/>
              </w:rPr>
              <w:t xml:space="preserve">TSP </w:t>
            </w:r>
            <w:r>
              <w:rPr>
                <w:rFonts w:hint="eastAsia" w:ascii="Times New Roman" w:hAnsi="Times New Roman" w:eastAsia="宋体" w:cs="Times New Roman"/>
                <w:color w:val="auto"/>
                <w:sz w:val="24"/>
                <w:szCs w:val="28"/>
                <w:highlight w:val="none"/>
                <w:lang w:val="en-US" w:eastAsia="zh-CN"/>
              </w:rPr>
              <w:t>符合《环境空气质量标准》</w:t>
            </w:r>
            <w:r>
              <w:rPr>
                <w:rFonts w:hint="default" w:ascii="Times New Roman" w:hAnsi="Times New Roman" w:eastAsia="宋体" w:cs="Times New Roman"/>
                <w:color w:val="auto"/>
                <w:sz w:val="24"/>
                <w:szCs w:val="28"/>
                <w:highlight w:val="none"/>
                <w:lang w:val="en-US" w:eastAsia="zh-CN"/>
              </w:rPr>
              <w:t>(GB 3095-1996)</w:t>
            </w:r>
            <w:r>
              <w:rPr>
                <w:rFonts w:hint="eastAsia" w:ascii="Times New Roman" w:hAnsi="Times New Roman" w:eastAsia="宋体" w:cs="Times New Roman"/>
                <w:color w:val="auto"/>
                <w:sz w:val="24"/>
                <w:szCs w:val="28"/>
                <w:highlight w:val="none"/>
                <w:lang w:val="en-US" w:eastAsia="zh-CN"/>
              </w:rPr>
              <w:t>中二级标准限值。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sz w:val="24"/>
                <w:szCs w:val="28"/>
                <w:highlight w:val="none"/>
                <w:lang w:val="en-US" w:eastAsia="zh-CN"/>
              </w:rPr>
              <w:t>由此可见，项目所在区域为空气环境质量达标区。</w:t>
            </w: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2、地表水环境质量现状</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距离项目最近的地表水为漓江，根据</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202</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年桂林市环境状况公报</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，国控地表水环境监测断面漓江、甘棠江、桂江、湘江、夫夷水、灌江、洛清江、寻江、灵渠、恭城河以及荔浦河断面为Ⅰ~Ⅱ类水质，水质评级均为优，符合各断面水质目标要求。桂林市区和各县（市）共1</w:t>
            </w:r>
            <w:r>
              <w:rPr>
                <w:rFonts w:hint="eastAsia" w:ascii="Times New Roman" w:hAnsi="Times New Roman" w:eastAsia="宋体" w:cs="Times New Roman"/>
                <w:color w:val="auto"/>
                <w:kern w:val="0"/>
                <w:sz w:val="24"/>
                <w:szCs w:val="24"/>
                <w:lang w:val="en-US" w:eastAsia="zh-CN" w:bidi="ar"/>
              </w:rPr>
              <w:t>7</w:t>
            </w:r>
            <w:r>
              <w:rPr>
                <w:rFonts w:hint="default" w:ascii="Times New Roman" w:hAnsi="Times New Roman" w:eastAsia="宋体" w:cs="Times New Roman"/>
                <w:color w:val="auto"/>
                <w:kern w:val="0"/>
                <w:sz w:val="24"/>
                <w:szCs w:val="24"/>
                <w:lang w:val="en-US" w:eastAsia="zh-CN" w:bidi="ar"/>
              </w:rPr>
              <w:t>个在用集中式生活饮用水源，其中河流型水源地15个，水库型水源地</w:t>
            </w:r>
            <w:r>
              <w:rPr>
                <w:rFonts w:hint="eastAsia" w:ascii="Times New Roman" w:hAnsi="Times New Roman" w:eastAsia="宋体"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个。全市集中式生活饮用水源地水质除总氮和粪大肠菌群不参与评价外，其它监测项目均符合国家地表水Ⅲ类水质标准。</w:t>
            </w: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3、声环境质量</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根据《202</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年桂林市生态环境状况公报》，桂林市区域环境噪声昼间平均等效声级为5</w:t>
            </w:r>
            <w:r>
              <w:rPr>
                <w:rFonts w:hint="eastAsia" w:ascii="Times New Roman" w:hAnsi="Times New Roman" w:eastAsia="宋体" w:cs="Times New Roman"/>
                <w:color w:val="auto"/>
                <w:kern w:val="0"/>
                <w:sz w:val="24"/>
                <w:szCs w:val="24"/>
                <w:lang w:val="en-US" w:eastAsia="zh-CN" w:bidi="ar"/>
              </w:rPr>
              <w:t>4.5</w:t>
            </w:r>
            <w:r>
              <w:rPr>
                <w:rFonts w:hint="default" w:ascii="Times New Roman" w:hAnsi="Times New Roman" w:eastAsia="宋体" w:cs="Times New Roman"/>
                <w:color w:val="auto"/>
                <w:kern w:val="0"/>
                <w:sz w:val="24"/>
                <w:szCs w:val="24"/>
                <w:lang w:val="en-US" w:eastAsia="zh-CN" w:bidi="ar"/>
              </w:rPr>
              <w:t>分贝，与上年相比</w:t>
            </w:r>
            <w:r>
              <w:rPr>
                <w:rFonts w:hint="eastAsia" w:ascii="Times New Roman" w:hAnsi="Times New Roman" w:eastAsia="宋体" w:cs="Times New Roman"/>
                <w:color w:val="auto"/>
                <w:kern w:val="0"/>
                <w:sz w:val="24"/>
                <w:szCs w:val="24"/>
                <w:lang w:val="en-US" w:eastAsia="zh-CN" w:bidi="ar"/>
              </w:rPr>
              <w:t>上升</w:t>
            </w: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分贝，等级划分属于二级/较好，各监测点昼间等效声级为41.8～70.4分贝，噪声声源构成比中生活噪声居首位，占54.4%，其次为交通噪声，占2</w:t>
            </w:r>
            <w:r>
              <w:rPr>
                <w:rFonts w:hint="eastAsia" w:ascii="Times New Roman" w:hAnsi="Times New Roman" w:eastAsia="宋体" w:cs="Times New Roman"/>
                <w:color w:val="auto"/>
                <w:kern w:val="0"/>
                <w:sz w:val="24"/>
                <w:szCs w:val="24"/>
                <w:lang w:val="en-US" w:eastAsia="zh-CN" w:bidi="ar"/>
              </w:rPr>
              <w:t>9.1</w:t>
            </w:r>
            <w:r>
              <w:rPr>
                <w:rFonts w:hint="default" w:ascii="Times New Roman" w:hAnsi="Times New Roman" w:eastAsia="宋体" w:cs="Times New Roman"/>
                <w:color w:val="auto"/>
                <w:kern w:val="0"/>
                <w:sz w:val="24"/>
                <w:szCs w:val="24"/>
                <w:lang w:val="en-US" w:eastAsia="zh-CN" w:bidi="ar"/>
              </w:rPr>
              <w:t>%，工业和施工噪声分别占1</w:t>
            </w:r>
            <w:r>
              <w:rPr>
                <w:rFonts w:hint="eastAsia" w:ascii="Times New Roman" w:hAnsi="Times New Roman" w:eastAsia="宋体" w:cs="Times New Roman"/>
                <w:color w:val="auto"/>
                <w:kern w:val="0"/>
                <w:sz w:val="24"/>
                <w:szCs w:val="24"/>
                <w:lang w:val="en-US" w:eastAsia="zh-CN" w:bidi="ar"/>
              </w:rPr>
              <w:t>0</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7</w:t>
            </w:r>
            <w:r>
              <w:rPr>
                <w:rFonts w:hint="default" w:ascii="Times New Roman" w:hAnsi="Times New Roman" w:eastAsia="宋体" w:cs="Times New Roman"/>
                <w:color w:val="auto"/>
                <w:kern w:val="0"/>
                <w:sz w:val="24"/>
                <w:szCs w:val="24"/>
                <w:lang w:val="en-US" w:eastAsia="zh-CN" w:bidi="ar"/>
              </w:rPr>
              <w:t>%和</w:t>
            </w:r>
            <w:r>
              <w:rPr>
                <w:rFonts w:hint="eastAsia" w:ascii="Times New Roman" w:hAnsi="Times New Roman" w:eastAsia="宋体"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8</w:t>
            </w:r>
            <w:r>
              <w:rPr>
                <w:rFonts w:hint="default" w:ascii="Times New Roman" w:hAnsi="Times New Roman" w:eastAsia="宋体" w:cs="Times New Roman"/>
                <w:color w:val="auto"/>
                <w:kern w:val="0"/>
                <w:sz w:val="24"/>
                <w:szCs w:val="24"/>
                <w:lang w:val="en-US" w:eastAsia="zh-CN" w:bidi="ar"/>
              </w:rPr>
              <w:t>%。从声源强度来看，交通噪声占首位。</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桂林市人民政府关于印发桂林市城区声环境功能区划的通知》（市政规（2018）26号），3类声环境功能区包括河东工业园区、沙河仓储工业区、鲁山工业园区、秧塘工业园区4个片区。总计面积36.52平方公里。河东工业园区3类声环境功能区面积10.85平方公里。曙光院声环境功能区为3类环境功能区。</w:t>
            </w: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4、生态环境现状</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项目所在地为桂林七星区横塘路曙光院区内。本项目</w:t>
            </w:r>
            <w:r>
              <w:rPr>
                <w:rFonts w:hint="eastAsia" w:ascii="Times New Roman" w:hAnsi="Times New Roman" w:eastAsia="宋体" w:cs="Times New Roman"/>
                <w:color w:val="auto"/>
                <w:kern w:val="0"/>
                <w:sz w:val="24"/>
                <w:szCs w:val="24"/>
                <w:lang w:val="en-US" w:eastAsia="zh-CN" w:bidi="ar"/>
              </w:rPr>
              <w:t>为新建项目，新增占地面积52243.81m</w:t>
            </w:r>
            <w:r>
              <w:rPr>
                <w:rFonts w:hint="eastAsia"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。项目评价区域内人类活动频繁，因此，活动或栖息在此区域的动物种类很少，只是一些常见的小型陆生野生动物，如鸟类、鼠类、昆虫等。</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根据对工程场地现状的调查结果，建设用地内未发现国家和地方重点保护的植物种类和珍稀物种，也没有发现国家和地方重点保护的野生动物及珍稀野生动物。项目所在地生态环境一般。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环境保护目标</w:t>
            </w:r>
          </w:p>
        </w:tc>
        <w:tc>
          <w:tcPr>
            <w:tcW w:w="9510" w:type="dxa"/>
          </w:tcPr>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位于七星区横塘路曙光院区，项目建成后产生的废气、废水、噪声、固体废弃物等污染物对周边环境可能造成一定影响。根据调查，本项目环境保护目标主要为500米范围内存在的大气环境保护目标和50米范围内的声环境保护目标。主要环境保护目标见表</w:t>
            </w:r>
            <w:r>
              <w:rPr>
                <w:rFonts w:hint="eastAsia" w:ascii="Times New Roman" w:hAnsi="Times New Roman" w:eastAsia="宋体" w:cs="Times New Roman"/>
                <w:color w:val="auto"/>
                <w:kern w:val="0"/>
                <w:sz w:val="24"/>
                <w:szCs w:val="24"/>
                <w:highlight w:val="none"/>
                <w:lang w:val="en-US" w:eastAsia="zh-CN" w:bidi="ar"/>
              </w:rPr>
              <w:t>11</w:t>
            </w:r>
            <w:r>
              <w:rPr>
                <w:rFonts w:hint="default" w:ascii="Times New Roman" w:hAnsi="Times New Roman" w:eastAsia="宋体" w:cs="Times New Roman"/>
                <w:color w:val="auto"/>
                <w:kern w:val="0"/>
                <w:sz w:val="24"/>
                <w:szCs w:val="24"/>
                <w:highlight w:val="none"/>
                <w:lang w:val="en-US" w:eastAsia="zh-CN" w:bidi="ar"/>
              </w:rPr>
              <w:t>和附图6。</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w:t>
            </w:r>
            <w:r>
              <w:rPr>
                <w:rFonts w:hint="eastAsia" w:ascii="Times New Roman" w:hAnsi="Times New Roman" w:eastAsia="宋体" w:cs="Times New Roman"/>
                <w:b/>
                <w:bCs/>
                <w:color w:val="auto"/>
                <w:kern w:val="0"/>
                <w:sz w:val="24"/>
                <w:szCs w:val="24"/>
                <w:lang w:val="en-US" w:eastAsia="zh-CN" w:bidi="ar"/>
              </w:rPr>
              <w:t>11</w:t>
            </w:r>
            <w:r>
              <w:rPr>
                <w:rFonts w:hint="default" w:ascii="Times New Roman" w:hAnsi="Times New Roman" w:eastAsia="宋体" w:cs="Times New Roman"/>
                <w:b/>
                <w:bCs/>
                <w:color w:val="auto"/>
                <w:kern w:val="0"/>
                <w:sz w:val="24"/>
                <w:szCs w:val="24"/>
                <w:lang w:val="en-US" w:eastAsia="zh-CN" w:bidi="ar"/>
              </w:rPr>
              <w:t xml:space="preserve"> 主要敏感点及环境保护目标</w:t>
            </w:r>
          </w:p>
          <w:tbl>
            <w:tblPr>
              <w:tblStyle w:val="11"/>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80"/>
              <w:gridCol w:w="990"/>
              <w:gridCol w:w="1348"/>
              <w:gridCol w:w="4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环境要素</w:t>
                  </w:r>
                </w:p>
              </w:tc>
              <w:tc>
                <w:tcPr>
                  <w:tcW w:w="118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保护目标</w:t>
                  </w:r>
                </w:p>
              </w:tc>
              <w:tc>
                <w:tcPr>
                  <w:tcW w:w="99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方位</w:t>
                  </w:r>
                </w:p>
              </w:tc>
              <w:tc>
                <w:tcPr>
                  <w:tcW w:w="134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距离（m）</w:t>
                  </w:r>
                </w:p>
              </w:tc>
              <w:tc>
                <w:tcPr>
                  <w:tcW w:w="469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67"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环境空气</w:t>
                  </w:r>
                </w:p>
              </w:tc>
              <w:tc>
                <w:tcPr>
                  <w:tcW w:w="118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曙光院生活区</w:t>
                  </w:r>
                </w:p>
              </w:tc>
              <w:tc>
                <w:tcPr>
                  <w:tcW w:w="99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eastAsia" w:ascii="Times New Roman" w:hAnsi="Times New Roman" w:eastAsia="宋体" w:cs="Times New Roman"/>
                      <w:color w:val="auto"/>
                      <w:kern w:val="0"/>
                      <w:sz w:val="21"/>
                      <w:szCs w:val="21"/>
                      <w:vertAlign w:val="baseline"/>
                      <w:lang w:val="en-US" w:eastAsia="zh-CN" w:bidi="ar"/>
                    </w:rPr>
                    <w:t>西</w:t>
                  </w:r>
                  <w:r>
                    <w:rPr>
                      <w:rFonts w:hint="default" w:ascii="Times New Roman" w:hAnsi="Times New Roman" w:eastAsia="宋体" w:cs="Times New Roman"/>
                      <w:color w:val="auto"/>
                      <w:kern w:val="0"/>
                      <w:sz w:val="21"/>
                      <w:szCs w:val="21"/>
                      <w:vertAlign w:val="baseline"/>
                      <w:lang w:val="en-US" w:eastAsia="zh-CN" w:bidi="ar"/>
                    </w:rPr>
                    <w:t>侧</w:t>
                  </w:r>
                </w:p>
              </w:tc>
              <w:tc>
                <w:tcPr>
                  <w:tcW w:w="134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500</w:t>
                  </w:r>
                </w:p>
              </w:tc>
              <w:tc>
                <w:tcPr>
                  <w:tcW w:w="4699"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67"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cs="Times New Roman"/>
                      <w:color w:val="auto"/>
                    </w:rPr>
                  </w:pPr>
                </w:p>
              </w:tc>
              <w:tc>
                <w:tcPr>
                  <w:tcW w:w="118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居民区</w:t>
                  </w:r>
                </w:p>
              </w:tc>
              <w:tc>
                <w:tcPr>
                  <w:tcW w:w="99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西南侧</w:t>
                  </w:r>
                </w:p>
              </w:tc>
              <w:tc>
                <w:tcPr>
                  <w:tcW w:w="134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500</w:t>
                  </w:r>
                </w:p>
              </w:tc>
              <w:tc>
                <w:tcPr>
                  <w:tcW w:w="4699"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6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声环境</w:t>
                  </w:r>
                </w:p>
              </w:tc>
              <w:tc>
                <w:tcPr>
                  <w:tcW w:w="8217" w:type="dxa"/>
                  <w:gridSpan w:val="4"/>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本项目周边50m范围内无声环境保护目标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地表水</w:t>
                  </w:r>
                </w:p>
              </w:tc>
              <w:tc>
                <w:tcPr>
                  <w:tcW w:w="2170" w:type="dxa"/>
                  <w:gridSpan w:val="2"/>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漓江</w:t>
                  </w:r>
                </w:p>
              </w:tc>
              <w:tc>
                <w:tcPr>
                  <w:tcW w:w="134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p>
              </w:tc>
              <w:tc>
                <w:tcPr>
                  <w:tcW w:w="469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地表水环境Ⅲ类功能区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生态环境</w:t>
                  </w:r>
                </w:p>
              </w:tc>
              <w:tc>
                <w:tcPr>
                  <w:tcW w:w="8217" w:type="dxa"/>
                  <w:gridSpan w:val="4"/>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建设用地内未发现国家和地方重点保护的植物种类和珍稀物种，也</w:t>
                  </w:r>
                  <w:r>
                    <w:rPr>
                      <w:rFonts w:hint="eastAsia" w:ascii="Times New Roman" w:hAnsi="Times New Roman" w:eastAsia="宋体" w:cs="Times New Roman"/>
                      <w:color w:val="auto"/>
                      <w:kern w:val="0"/>
                      <w:sz w:val="21"/>
                      <w:szCs w:val="21"/>
                      <w:vertAlign w:val="baseline"/>
                      <w:lang w:val="en-US" w:eastAsia="zh-CN" w:bidi="ar"/>
                    </w:rPr>
                    <w:t>未</w:t>
                  </w:r>
                  <w:r>
                    <w:rPr>
                      <w:rFonts w:hint="default" w:ascii="Times New Roman" w:hAnsi="Times New Roman" w:eastAsia="宋体" w:cs="Times New Roman"/>
                      <w:color w:val="auto"/>
                      <w:kern w:val="0"/>
                      <w:sz w:val="21"/>
                      <w:szCs w:val="21"/>
                      <w:vertAlign w:val="baseline"/>
                      <w:lang w:val="en-US" w:eastAsia="zh-CN" w:bidi="ar"/>
                    </w:rPr>
                    <w:t>发现国家和地方重点保护的野生动物及珍稀野生动物。项目所在地生态环境一般。</w:t>
                  </w:r>
                </w:p>
              </w:tc>
            </w:tr>
          </w:tbl>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污染物排放控制标准</w:t>
            </w:r>
          </w:p>
        </w:tc>
        <w:tc>
          <w:tcPr>
            <w:tcW w:w="9510" w:type="dxa"/>
          </w:tcPr>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1、大气污染物排放标准</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本项目施工期满足《大气污染物综合排放标准》（GB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16297-1996）无组织排放标准。运营期废气中非甲烷总烃</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颗粒物</w:t>
            </w:r>
            <w:r>
              <w:rPr>
                <w:rFonts w:hint="eastAsia" w:ascii="Times New Roman" w:hAnsi="Times New Roman" w:eastAsia="宋体" w:cs="Times New Roman"/>
                <w:color w:val="auto"/>
                <w:kern w:val="0"/>
                <w:sz w:val="24"/>
                <w:szCs w:val="24"/>
                <w:lang w:val="en-US" w:eastAsia="zh-CN" w:bidi="ar"/>
              </w:rPr>
              <w:t>和氨气</w:t>
            </w:r>
            <w:r>
              <w:rPr>
                <w:rFonts w:hint="default" w:ascii="Times New Roman" w:hAnsi="Times New Roman" w:eastAsia="宋体" w:cs="Times New Roman"/>
                <w:color w:val="auto"/>
                <w:kern w:val="0"/>
                <w:sz w:val="24"/>
                <w:szCs w:val="24"/>
                <w:lang w:val="en-US" w:eastAsia="zh-CN" w:bidi="ar"/>
              </w:rPr>
              <w:t>执行《橡胶制品工业污染物排放标准》（GB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27632-2011）表5新建企业大气污染物排放标准。</w:t>
            </w:r>
            <w:r>
              <w:rPr>
                <w:rFonts w:hint="eastAsia" w:ascii="Times New Roman" w:hAnsi="Times New Roman" w:eastAsia="宋体" w:cs="Times New Roman"/>
                <w:color w:val="auto"/>
                <w:kern w:val="0"/>
                <w:sz w:val="24"/>
                <w:szCs w:val="24"/>
                <w:lang w:val="en-US" w:eastAsia="zh-CN" w:bidi="ar"/>
              </w:rPr>
              <w:t>项目区域内非甲烷总烃执行《挥发性有机物无组织排放控制标准》（GB 37822—2019）中厂区内VOC</w:t>
            </w:r>
            <w:r>
              <w:rPr>
                <w:rFonts w:hint="eastAsia" w:ascii="Times New Roman" w:hAnsi="Times New Roman" w:eastAsia="宋体" w:cs="Times New Roman"/>
                <w:color w:val="auto"/>
                <w:kern w:val="0"/>
                <w:sz w:val="24"/>
                <w:szCs w:val="24"/>
                <w:vertAlign w:val="subscript"/>
                <w:lang w:val="en-US" w:eastAsia="zh-CN" w:bidi="ar"/>
              </w:rPr>
              <w:t>S</w:t>
            </w:r>
            <w:r>
              <w:rPr>
                <w:rFonts w:hint="eastAsia" w:ascii="Times New Roman" w:hAnsi="Times New Roman" w:eastAsia="宋体" w:cs="Times New Roman"/>
                <w:color w:val="auto"/>
                <w:kern w:val="0"/>
                <w:sz w:val="24"/>
                <w:szCs w:val="24"/>
                <w:lang w:val="en-US" w:eastAsia="zh-CN" w:bidi="ar"/>
              </w:rPr>
              <w:t>无组织排放限值。</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lang w:val="en-US" w:eastAsia="zh-CN" w:bidi="ar"/>
              </w:rPr>
              <w:t>表1</w:t>
            </w:r>
            <w:r>
              <w:rPr>
                <w:rFonts w:hint="eastAsia" w:ascii="Times New Roman" w:hAnsi="Times New Roman" w:eastAsia="宋体" w:cs="Times New Roman"/>
                <w:b/>
                <w:bCs/>
                <w:color w:val="auto"/>
                <w:kern w:val="0"/>
                <w:sz w:val="24"/>
                <w:szCs w:val="24"/>
                <w:lang w:val="en-US" w:eastAsia="zh-CN" w:bidi="ar"/>
              </w:rPr>
              <w:t>2</w:t>
            </w:r>
            <w:r>
              <w:rPr>
                <w:rFonts w:hint="default" w:ascii="Times New Roman" w:hAnsi="Times New Roman" w:eastAsia="宋体" w:cs="Times New Roman"/>
                <w:b/>
                <w:bCs/>
                <w:color w:val="auto"/>
                <w:kern w:val="0"/>
                <w:sz w:val="24"/>
                <w:szCs w:val="24"/>
                <w:lang w:val="en-US" w:eastAsia="zh-CN" w:bidi="ar"/>
              </w:rPr>
              <w:t xml:space="preserve"> 本项目污染物排放标准</w:t>
            </w:r>
          </w:p>
          <w:tbl>
            <w:tblPr>
              <w:tblStyle w:val="11"/>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96"/>
              <w:gridCol w:w="1305"/>
              <w:gridCol w:w="1364"/>
              <w:gridCol w:w="1305"/>
              <w:gridCol w:w="1034"/>
              <w:gridCol w:w="1375"/>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53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序号</w:t>
                  </w:r>
                </w:p>
              </w:tc>
              <w:tc>
                <w:tcPr>
                  <w:tcW w:w="99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污染物项目</w:t>
                  </w:r>
                </w:p>
              </w:tc>
              <w:tc>
                <w:tcPr>
                  <w:tcW w:w="130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生产工艺或设施</w:t>
                  </w:r>
                </w:p>
              </w:tc>
              <w:tc>
                <w:tcPr>
                  <w:tcW w:w="1364"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排放限值</w:t>
                  </w:r>
                  <w:r>
                    <w:rPr>
                      <w:rFonts w:hint="default" w:ascii="Times New Roman" w:hAnsi="Times New Roman" w:cs="Times New Roman"/>
                      <w:color w:val="auto"/>
                      <w:szCs w:val="21"/>
                    </w:rPr>
                    <w:t>（mg/m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130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基准排气量</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eastAsia" w:ascii="Times New Roman" w:hAnsi="Times New Roman" w:cs="Times New Roman"/>
                      <w:color w:val="auto"/>
                      <w:szCs w:val="21"/>
                      <w:vertAlign w:val="baseline"/>
                      <w:lang w:val="en-US" w:eastAsia="zh-CN"/>
                    </w:rPr>
                    <w:t>/t胶</w:t>
                  </w:r>
                  <w:r>
                    <w:rPr>
                      <w:rFonts w:hint="default" w:ascii="Times New Roman" w:hAnsi="Times New Roman" w:cs="Times New Roman"/>
                      <w:color w:val="auto"/>
                      <w:szCs w:val="21"/>
                    </w:rPr>
                    <w:t>）</w:t>
                  </w:r>
                </w:p>
              </w:tc>
              <w:tc>
                <w:tcPr>
                  <w:tcW w:w="1034"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污染物排放监控位置</w:t>
                  </w:r>
                </w:p>
              </w:tc>
              <w:tc>
                <w:tcPr>
                  <w:tcW w:w="137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厂界无组织排放限值</w:t>
                  </w:r>
                  <w:r>
                    <w:rPr>
                      <w:rFonts w:hint="default" w:ascii="Times New Roman" w:hAnsi="Times New Roman" w:cs="Times New Roman"/>
                      <w:color w:val="auto"/>
                      <w:szCs w:val="21"/>
                    </w:rPr>
                    <w:t>（mg/m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111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1</w:t>
                  </w:r>
                </w:p>
              </w:tc>
              <w:tc>
                <w:tcPr>
                  <w:tcW w:w="99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非甲烷总烃</w:t>
                  </w:r>
                </w:p>
              </w:tc>
              <w:tc>
                <w:tcPr>
                  <w:tcW w:w="130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轮胎企业及其他制品企业炼胶、硫化装置</w:t>
                  </w:r>
                </w:p>
              </w:tc>
              <w:tc>
                <w:tcPr>
                  <w:tcW w:w="1364"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10</w:t>
                  </w:r>
                </w:p>
              </w:tc>
              <w:tc>
                <w:tcPr>
                  <w:tcW w:w="130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2000</w:t>
                  </w:r>
                </w:p>
              </w:tc>
              <w:tc>
                <w:tcPr>
                  <w:tcW w:w="1034"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车间或生产设施排气筒</w:t>
                  </w:r>
                </w:p>
              </w:tc>
              <w:tc>
                <w:tcPr>
                  <w:tcW w:w="137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4.0</w:t>
                  </w:r>
                </w:p>
              </w:tc>
              <w:tc>
                <w:tcPr>
                  <w:tcW w:w="1118"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《橡胶制品工业污染物排放标准》（GB 27632-2011）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2</w:t>
                  </w:r>
                </w:p>
              </w:tc>
              <w:tc>
                <w:tcPr>
                  <w:tcW w:w="99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颗粒物</w:t>
                  </w:r>
                </w:p>
              </w:tc>
              <w:tc>
                <w:tcPr>
                  <w:tcW w:w="130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轮胎企业及其他制品企业炼胶装置</w:t>
                  </w:r>
                </w:p>
              </w:tc>
              <w:tc>
                <w:tcPr>
                  <w:tcW w:w="1364"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12</w:t>
                  </w:r>
                </w:p>
              </w:tc>
              <w:tc>
                <w:tcPr>
                  <w:tcW w:w="130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2000</w:t>
                  </w:r>
                </w:p>
              </w:tc>
              <w:tc>
                <w:tcPr>
                  <w:tcW w:w="1034"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p>
              </w:tc>
              <w:tc>
                <w:tcPr>
                  <w:tcW w:w="137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1.0</w:t>
                  </w:r>
                </w:p>
              </w:tc>
              <w:tc>
                <w:tcPr>
                  <w:tcW w:w="1118"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3</w:t>
                  </w:r>
                </w:p>
              </w:tc>
              <w:tc>
                <w:tcPr>
                  <w:tcW w:w="99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氨</w:t>
                  </w:r>
                </w:p>
              </w:tc>
              <w:tc>
                <w:tcPr>
                  <w:tcW w:w="130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乳胶制品企业浸渍、配料工艺装置</w:t>
                  </w:r>
                </w:p>
              </w:tc>
              <w:tc>
                <w:tcPr>
                  <w:tcW w:w="1364"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10</w:t>
                  </w:r>
                </w:p>
              </w:tc>
              <w:tc>
                <w:tcPr>
                  <w:tcW w:w="130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80000</w:t>
                  </w:r>
                </w:p>
              </w:tc>
              <w:tc>
                <w:tcPr>
                  <w:tcW w:w="1034"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p>
              </w:tc>
              <w:tc>
                <w:tcPr>
                  <w:tcW w:w="137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w:t>
                  </w:r>
                </w:p>
              </w:tc>
              <w:tc>
                <w:tcPr>
                  <w:tcW w:w="1118"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p>
              </w:tc>
            </w:tr>
          </w:tbl>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表1</w:t>
            </w:r>
            <w:r>
              <w:rPr>
                <w:rFonts w:hint="eastAsia" w:ascii="Times New Roman" w:hAnsi="Times New Roman" w:eastAsia="宋体" w:cs="Times New Roman"/>
                <w:b/>
                <w:bCs/>
                <w:color w:val="auto"/>
                <w:kern w:val="0"/>
                <w:sz w:val="24"/>
                <w:szCs w:val="24"/>
                <w:lang w:val="en-US" w:eastAsia="zh-CN" w:bidi="ar"/>
              </w:rPr>
              <w:t>3</w:t>
            </w:r>
            <w:r>
              <w:rPr>
                <w:rFonts w:hint="default" w:ascii="Times New Roman" w:hAnsi="Times New Roman" w:eastAsia="宋体" w:cs="Times New Roman"/>
                <w:b/>
                <w:bCs/>
                <w:color w:val="auto"/>
                <w:kern w:val="0"/>
                <w:sz w:val="24"/>
                <w:szCs w:val="24"/>
                <w:lang w:val="en-US" w:eastAsia="zh-CN" w:bidi="ar"/>
              </w:rPr>
              <w:t xml:space="preserve"> </w:t>
            </w:r>
            <w:r>
              <w:rPr>
                <w:rFonts w:hint="eastAsia" w:ascii="Times New Roman" w:hAnsi="Times New Roman" w:eastAsia="宋体" w:cs="Times New Roman"/>
                <w:b/>
                <w:bCs/>
                <w:color w:val="auto"/>
                <w:kern w:val="0"/>
                <w:sz w:val="24"/>
                <w:szCs w:val="24"/>
                <w:lang w:val="en-US" w:eastAsia="zh-CN" w:bidi="ar"/>
              </w:rPr>
              <w:t>厂区内VOC</w:t>
            </w:r>
            <w:r>
              <w:rPr>
                <w:rFonts w:hint="eastAsia" w:ascii="Times New Roman" w:hAnsi="Times New Roman" w:eastAsia="宋体" w:cs="Times New Roman"/>
                <w:b/>
                <w:bCs/>
                <w:color w:val="auto"/>
                <w:kern w:val="0"/>
                <w:sz w:val="24"/>
                <w:szCs w:val="24"/>
                <w:vertAlign w:val="subscript"/>
                <w:lang w:val="en-US" w:eastAsia="zh-CN" w:bidi="ar"/>
              </w:rPr>
              <w:t>S</w:t>
            </w:r>
            <w:r>
              <w:rPr>
                <w:rFonts w:hint="eastAsia" w:ascii="Times New Roman" w:hAnsi="Times New Roman" w:eastAsia="宋体" w:cs="Times New Roman"/>
                <w:b/>
                <w:bCs/>
                <w:color w:val="auto"/>
                <w:kern w:val="0"/>
                <w:sz w:val="24"/>
                <w:szCs w:val="24"/>
                <w:lang w:val="en-US" w:eastAsia="zh-CN" w:bidi="ar"/>
              </w:rPr>
              <w:t>无组织排放限值    单位：mg/m</w:t>
            </w:r>
            <w:r>
              <w:rPr>
                <w:rFonts w:hint="eastAsia" w:ascii="Times New Roman" w:hAnsi="Times New Roman" w:eastAsia="宋体" w:cs="Times New Roman"/>
                <w:b/>
                <w:bCs/>
                <w:color w:val="auto"/>
                <w:kern w:val="0"/>
                <w:sz w:val="24"/>
                <w:szCs w:val="24"/>
                <w:vertAlign w:val="superscript"/>
                <w:lang w:val="en-US" w:eastAsia="zh-CN" w:bidi="ar"/>
              </w:rPr>
              <w:t>3</w:t>
            </w:r>
          </w:p>
          <w:tbl>
            <w:tblPr>
              <w:tblStyle w:val="11"/>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1859"/>
              <w:gridCol w:w="1859"/>
              <w:gridCol w:w="1493"/>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8"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污染物项目</w:t>
                  </w:r>
                </w:p>
              </w:tc>
              <w:tc>
                <w:tcPr>
                  <w:tcW w:w="185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排放限值</w:t>
                  </w:r>
                </w:p>
              </w:tc>
              <w:tc>
                <w:tcPr>
                  <w:tcW w:w="185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特别排放限值</w:t>
                  </w:r>
                </w:p>
              </w:tc>
              <w:tc>
                <w:tcPr>
                  <w:tcW w:w="149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限值含义</w:t>
                  </w:r>
                </w:p>
              </w:tc>
              <w:tc>
                <w:tcPr>
                  <w:tcW w:w="2225"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8"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NMHC</w:t>
                  </w:r>
                </w:p>
              </w:tc>
              <w:tc>
                <w:tcPr>
                  <w:tcW w:w="185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10</w:t>
                  </w:r>
                </w:p>
              </w:tc>
              <w:tc>
                <w:tcPr>
                  <w:tcW w:w="185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6</w:t>
                  </w:r>
                </w:p>
              </w:tc>
              <w:tc>
                <w:tcPr>
                  <w:tcW w:w="149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监控点处1h平均浓度值</w:t>
                  </w:r>
                </w:p>
              </w:tc>
              <w:tc>
                <w:tcPr>
                  <w:tcW w:w="2225" w:type="dxa"/>
                  <w:vMerge w:val="restart"/>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8"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p>
              </w:tc>
              <w:tc>
                <w:tcPr>
                  <w:tcW w:w="185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30</w:t>
                  </w:r>
                </w:p>
              </w:tc>
              <w:tc>
                <w:tcPr>
                  <w:tcW w:w="185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20</w:t>
                  </w:r>
                </w:p>
              </w:tc>
              <w:tc>
                <w:tcPr>
                  <w:tcW w:w="149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监控点处任意一次浓度值</w:t>
                  </w:r>
                </w:p>
              </w:tc>
              <w:tc>
                <w:tcPr>
                  <w:tcW w:w="2225" w:type="dxa"/>
                  <w:vMerge w:val="continue"/>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p>
              </w:tc>
            </w:tr>
          </w:tbl>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2、废水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本次研发项目工艺冷却水经厂区内冷却循环水池冷却后作为冷却用水重新回用，回用水水质标准执行《城市污水再生利用工业用水水质》（GB/T</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19923-2005）表1循环冷却水系统补充水标准，具体见表1</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生活污水和实验室冲洗用水经过小型一体化生活污水处理系统处理后排入园区污水处理厂，执行《城镇污水处理厂污染物排放标准》（GB 18918-2002）中的二级标准，具体见表15。</w:t>
            </w:r>
          </w:p>
          <w:p>
            <w:pPr>
              <w:keepNext w:val="0"/>
              <w:keepLines w:val="0"/>
              <w:pageBreakBefore w:val="0"/>
              <w:widowControl/>
              <w:suppressLineNumbers w:val="0"/>
              <w:kinsoku/>
              <w:overflowPunct/>
              <w:bidi w:val="0"/>
              <w:spacing w:line="360" w:lineRule="auto"/>
              <w:jc w:val="center"/>
              <w:rPr>
                <w:rFonts w:hint="default" w:ascii="Times New Roman" w:hAnsi="Times New Roman"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表1</w:t>
            </w:r>
            <w:r>
              <w:rPr>
                <w:rFonts w:hint="eastAsia" w:ascii="Times New Roman" w:hAnsi="Times New Roman" w:eastAsia="宋体" w:cs="Times New Roman"/>
                <w:b/>
                <w:bCs/>
                <w:color w:val="auto"/>
                <w:kern w:val="0"/>
                <w:sz w:val="24"/>
                <w:szCs w:val="24"/>
                <w:lang w:val="en-US" w:eastAsia="zh-CN" w:bidi="ar"/>
              </w:rPr>
              <w:t>4</w:t>
            </w:r>
            <w:r>
              <w:rPr>
                <w:rFonts w:hint="default" w:ascii="Times New Roman" w:hAnsi="Times New Roman" w:eastAsia="宋体" w:cs="Times New Roman"/>
                <w:b/>
                <w:bCs/>
                <w:color w:val="auto"/>
                <w:kern w:val="0"/>
                <w:sz w:val="24"/>
                <w:szCs w:val="24"/>
                <w:lang w:val="en-US" w:eastAsia="zh-CN" w:bidi="ar"/>
              </w:rPr>
              <w:t xml:space="preserve"> 城市污水再生利用工业用水水质   单位：mg/L（pH除外）</w:t>
            </w:r>
          </w:p>
          <w:tbl>
            <w:tblPr>
              <w:tblStyle w:val="10"/>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145"/>
              <w:gridCol w:w="1545"/>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78" w:type="dxa"/>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类别</w:t>
                  </w:r>
                </w:p>
              </w:tc>
              <w:tc>
                <w:tcPr>
                  <w:tcW w:w="2145"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项目</w:t>
                  </w:r>
                </w:p>
              </w:tc>
              <w:tc>
                <w:tcPr>
                  <w:tcW w:w="1545"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浓度限值</w:t>
                  </w:r>
                </w:p>
              </w:tc>
              <w:tc>
                <w:tcPr>
                  <w:tcW w:w="2932"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78" w:type="dxa"/>
                  <w:vMerge w:val="restart"/>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生产废水</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（冷却水）</w:t>
                  </w:r>
                </w:p>
              </w:tc>
              <w:tc>
                <w:tcPr>
                  <w:tcW w:w="2145" w:type="dxa"/>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pH</w:t>
                  </w:r>
                </w:p>
              </w:tc>
              <w:tc>
                <w:tcPr>
                  <w:tcW w:w="1545" w:type="dxa"/>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6.5~8.5</w:t>
                  </w:r>
                </w:p>
              </w:tc>
              <w:tc>
                <w:tcPr>
                  <w:tcW w:w="2932" w:type="dxa"/>
                  <w:vMerge w:val="restart"/>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《城市污水再生利用工业用水水质》（GB/T</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19923-2005）中冷却用水（循环冷却水系统补充水）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78" w:type="dxa"/>
                  <w:vMerge w:val="continue"/>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p>
              </w:tc>
              <w:tc>
                <w:tcPr>
                  <w:tcW w:w="2145" w:type="dxa"/>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COD</w:t>
                  </w:r>
                </w:p>
              </w:tc>
              <w:tc>
                <w:tcPr>
                  <w:tcW w:w="1545" w:type="dxa"/>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2932" w:type="dxa"/>
                  <w:vMerge w:val="continue"/>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478" w:type="dxa"/>
                  <w:vMerge w:val="continue"/>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p>
              </w:tc>
              <w:tc>
                <w:tcPr>
                  <w:tcW w:w="2145" w:type="dxa"/>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p>
              </w:tc>
              <w:tc>
                <w:tcPr>
                  <w:tcW w:w="1545" w:type="dxa"/>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2932" w:type="dxa"/>
                  <w:vMerge w:val="continue"/>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78" w:type="dxa"/>
                  <w:vMerge w:val="continue"/>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p>
              </w:tc>
              <w:tc>
                <w:tcPr>
                  <w:tcW w:w="2145" w:type="dxa"/>
                  <w:vAlign w:val="center"/>
                </w:tcPr>
                <w:p>
                  <w:pPr>
                    <w:keepLines w:val="0"/>
                    <w:pageBreakBefore w:val="0"/>
                    <w:kinsoku/>
                    <w:overflowPunct/>
                    <w:bidi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石油类</w:t>
                  </w:r>
                </w:p>
              </w:tc>
              <w:tc>
                <w:tcPr>
                  <w:tcW w:w="1545"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2932"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r>
          </w:tbl>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表1</w:t>
            </w:r>
            <w:r>
              <w:rPr>
                <w:rFonts w:hint="eastAsia" w:ascii="Times New Roman" w:hAnsi="Times New Roman" w:eastAsia="宋体" w:cs="Times New Roman"/>
                <w:b/>
                <w:bCs/>
                <w:color w:val="auto"/>
                <w:kern w:val="0"/>
                <w:sz w:val="24"/>
                <w:szCs w:val="24"/>
                <w:lang w:val="en-US" w:eastAsia="zh-CN" w:bidi="ar"/>
              </w:rPr>
              <w:t>5</w:t>
            </w:r>
            <w:r>
              <w:rPr>
                <w:rFonts w:hint="default" w:ascii="Times New Roman" w:hAnsi="Times New Roman" w:eastAsia="宋体" w:cs="Times New Roman"/>
                <w:b/>
                <w:bCs/>
                <w:color w:val="auto"/>
                <w:kern w:val="0"/>
                <w:sz w:val="24"/>
                <w:szCs w:val="24"/>
                <w:lang w:val="en-US" w:eastAsia="zh-CN" w:bidi="ar"/>
              </w:rPr>
              <w:t xml:space="preserve"> 城镇污水处理厂污染物</w:t>
            </w:r>
            <w:r>
              <w:rPr>
                <w:rFonts w:hint="eastAsia" w:ascii="Times New Roman" w:hAnsi="Times New Roman" w:eastAsia="宋体" w:cs="Times New Roman"/>
                <w:b/>
                <w:bCs/>
                <w:color w:val="auto"/>
                <w:kern w:val="0"/>
                <w:sz w:val="24"/>
                <w:szCs w:val="24"/>
                <w:lang w:val="en-US" w:eastAsia="zh-CN" w:bidi="ar"/>
              </w:rPr>
              <w:t>基础控制项目最高允许排放浓度（日均值）</w:t>
            </w:r>
            <w:r>
              <w:rPr>
                <w:rFonts w:hint="default" w:ascii="Times New Roman" w:hAnsi="Times New Roman" w:eastAsia="宋体" w:cs="Times New Roman"/>
                <w:b/>
                <w:bCs/>
                <w:color w:val="auto"/>
                <w:kern w:val="0"/>
                <w:sz w:val="24"/>
                <w:szCs w:val="24"/>
                <w:lang w:val="en-US" w:eastAsia="zh-CN" w:bidi="ar"/>
              </w:rPr>
              <w:t xml:space="preserve">   单位：mg/L</w:t>
            </w:r>
          </w:p>
          <w:tbl>
            <w:tblPr>
              <w:tblStyle w:val="11"/>
              <w:tblpPr w:leftFromText="180" w:rightFromText="180" w:vertAnchor="text" w:horzAnchor="page" w:tblpX="265" w:tblpY="92"/>
              <w:tblOverlap w:val="never"/>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4269"/>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8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序号</w:t>
                  </w:r>
                </w:p>
              </w:tc>
              <w:tc>
                <w:tcPr>
                  <w:tcW w:w="42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基本控制项目</w:t>
                  </w:r>
                </w:p>
              </w:tc>
              <w:tc>
                <w:tcPr>
                  <w:tcW w:w="302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8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1</w:t>
                  </w:r>
                </w:p>
              </w:tc>
              <w:tc>
                <w:tcPr>
                  <w:tcW w:w="42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pH</w:t>
                  </w:r>
                </w:p>
              </w:tc>
              <w:tc>
                <w:tcPr>
                  <w:tcW w:w="302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8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2</w:t>
                  </w:r>
                </w:p>
              </w:tc>
              <w:tc>
                <w:tcPr>
                  <w:tcW w:w="42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化学需氧量</w:t>
                  </w:r>
                  <w:r>
                    <w:rPr>
                      <w:rFonts w:hint="eastAsia" w:ascii="Times New Roman" w:hAnsi="Times New Roman" w:eastAsia="宋体" w:cs="Times New Roman"/>
                      <w:b w:val="0"/>
                      <w:bCs w:val="0"/>
                      <w:color w:val="auto"/>
                      <w:kern w:val="0"/>
                      <w:sz w:val="21"/>
                      <w:szCs w:val="21"/>
                      <w:vertAlign w:val="baseline"/>
                      <w:lang w:val="en-US" w:eastAsia="zh-CN" w:bidi="ar"/>
                    </w:rPr>
                    <w:t>（</w:t>
                  </w:r>
                  <w:r>
                    <w:rPr>
                      <w:rFonts w:hint="default" w:ascii="Times New Roman" w:hAnsi="Times New Roman" w:eastAsia="宋体" w:cs="Times New Roman"/>
                      <w:b w:val="0"/>
                      <w:bCs w:val="0"/>
                      <w:color w:val="auto"/>
                      <w:kern w:val="0"/>
                      <w:sz w:val="21"/>
                      <w:szCs w:val="21"/>
                      <w:vertAlign w:val="baseline"/>
                      <w:lang w:val="en-US" w:eastAsia="zh-CN" w:bidi="ar"/>
                    </w:rPr>
                    <w:t>COD</w:t>
                  </w:r>
                  <w:r>
                    <w:rPr>
                      <w:rFonts w:hint="eastAsia" w:ascii="Times New Roman" w:hAnsi="Times New Roman" w:eastAsia="宋体" w:cs="Times New Roman"/>
                      <w:b w:val="0"/>
                      <w:bCs w:val="0"/>
                      <w:color w:val="auto"/>
                      <w:kern w:val="0"/>
                      <w:sz w:val="21"/>
                      <w:szCs w:val="21"/>
                      <w:vertAlign w:val="baseline"/>
                      <w:lang w:val="en-US" w:eastAsia="zh-CN" w:bidi="ar"/>
                    </w:rPr>
                    <w:t>）</w:t>
                  </w:r>
                </w:p>
              </w:tc>
              <w:tc>
                <w:tcPr>
                  <w:tcW w:w="302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8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3</w:t>
                  </w:r>
                </w:p>
              </w:tc>
              <w:tc>
                <w:tcPr>
                  <w:tcW w:w="42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生化需氧量（BOD</w:t>
                  </w:r>
                  <w:r>
                    <w:rPr>
                      <w:rFonts w:hint="eastAsia" w:ascii="Times New Roman" w:hAnsi="Times New Roman" w:eastAsia="宋体" w:cs="Times New Roman"/>
                      <w:b w:val="0"/>
                      <w:bCs w:val="0"/>
                      <w:color w:val="auto"/>
                      <w:kern w:val="0"/>
                      <w:sz w:val="21"/>
                      <w:szCs w:val="21"/>
                      <w:vertAlign w:val="subscript"/>
                      <w:lang w:val="en-US" w:eastAsia="zh-CN" w:bidi="ar"/>
                    </w:rPr>
                    <w:t>5</w:t>
                  </w:r>
                  <w:r>
                    <w:rPr>
                      <w:rFonts w:hint="eastAsia" w:ascii="Times New Roman" w:hAnsi="Times New Roman" w:eastAsia="宋体" w:cs="Times New Roman"/>
                      <w:b w:val="0"/>
                      <w:bCs w:val="0"/>
                      <w:color w:val="auto"/>
                      <w:kern w:val="0"/>
                      <w:sz w:val="21"/>
                      <w:szCs w:val="21"/>
                      <w:vertAlign w:val="baseline"/>
                      <w:lang w:val="en-US" w:eastAsia="zh-CN" w:bidi="ar"/>
                    </w:rPr>
                    <w:t>）</w:t>
                  </w:r>
                </w:p>
              </w:tc>
              <w:tc>
                <w:tcPr>
                  <w:tcW w:w="302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8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4</w:t>
                  </w:r>
                </w:p>
              </w:tc>
              <w:tc>
                <w:tcPr>
                  <w:tcW w:w="42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悬浮物（SS）</w:t>
                  </w:r>
                </w:p>
              </w:tc>
              <w:tc>
                <w:tcPr>
                  <w:tcW w:w="302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8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5</w:t>
                  </w:r>
                </w:p>
              </w:tc>
              <w:tc>
                <w:tcPr>
                  <w:tcW w:w="42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总氮（以N计）</w:t>
                  </w:r>
                </w:p>
              </w:tc>
              <w:tc>
                <w:tcPr>
                  <w:tcW w:w="302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8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6</w:t>
                  </w:r>
                </w:p>
              </w:tc>
              <w:tc>
                <w:tcPr>
                  <w:tcW w:w="42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总磷（以N计）</w:t>
                  </w:r>
                </w:p>
              </w:tc>
              <w:tc>
                <w:tcPr>
                  <w:tcW w:w="302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83"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7</w:t>
                  </w:r>
                </w:p>
              </w:tc>
              <w:tc>
                <w:tcPr>
                  <w:tcW w:w="4269"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粪大肠菌数群（个/L）</w:t>
                  </w:r>
                </w:p>
              </w:tc>
              <w:tc>
                <w:tcPr>
                  <w:tcW w:w="3026"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10</w:t>
                  </w:r>
                  <w:r>
                    <w:rPr>
                      <w:rFonts w:hint="eastAsia" w:ascii="Times New Roman" w:hAnsi="Times New Roman" w:eastAsia="宋体" w:cs="Times New Roman"/>
                      <w:b w:val="0"/>
                      <w:bCs w:val="0"/>
                      <w:color w:val="auto"/>
                      <w:kern w:val="0"/>
                      <w:sz w:val="21"/>
                      <w:szCs w:val="21"/>
                      <w:vertAlign w:val="superscript"/>
                      <w:lang w:val="en-US" w:eastAsia="zh-CN" w:bidi="ar"/>
                    </w:rPr>
                    <w:t>4</w:t>
                  </w:r>
                </w:p>
              </w:tc>
            </w:tr>
          </w:tbl>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lang w:val="en-US"/>
              </w:rPr>
            </w:pPr>
            <w:r>
              <w:rPr>
                <w:rFonts w:hint="default" w:ascii="Times New Roman" w:hAnsi="Times New Roman" w:eastAsia="宋体" w:cs="Times New Roman"/>
                <w:b/>
                <w:bCs/>
                <w:color w:val="auto"/>
                <w:kern w:val="0"/>
                <w:sz w:val="24"/>
                <w:szCs w:val="24"/>
                <w:lang w:val="en-US" w:eastAsia="zh-CN" w:bidi="ar"/>
              </w:rPr>
              <w:t>3、噪声</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本项目营运期厂界噪声执行《工业企业厂界环境噪声排放标准》（GB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12348-2008）表1中3类标准，具体标准限值表1</w:t>
            </w:r>
            <w:r>
              <w:rPr>
                <w:rFonts w:hint="eastAsia" w:ascii="Times New Roman" w:hAnsi="Times New Roman" w:eastAsia="宋体"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表1</w:t>
            </w:r>
            <w:r>
              <w:rPr>
                <w:rFonts w:hint="eastAsia" w:ascii="Times New Roman" w:hAnsi="Times New Roman" w:eastAsia="宋体" w:cs="Times New Roman"/>
                <w:b/>
                <w:bCs/>
                <w:color w:val="auto"/>
                <w:kern w:val="0"/>
                <w:sz w:val="24"/>
                <w:szCs w:val="24"/>
                <w:lang w:val="en-US" w:eastAsia="zh-CN" w:bidi="ar"/>
              </w:rPr>
              <w:t>6</w:t>
            </w:r>
            <w:r>
              <w:rPr>
                <w:rFonts w:hint="default" w:ascii="Times New Roman" w:hAnsi="Times New Roman" w:eastAsia="宋体" w:cs="Times New Roman"/>
                <w:b/>
                <w:bCs/>
                <w:color w:val="auto"/>
                <w:kern w:val="0"/>
                <w:sz w:val="24"/>
                <w:szCs w:val="24"/>
                <w:lang w:val="en-US" w:eastAsia="zh-CN" w:bidi="ar"/>
              </w:rPr>
              <w:t xml:space="preserve"> 工业企业厂界环境噪声排放限值（单位：dB(A)）</w:t>
            </w:r>
          </w:p>
          <w:tbl>
            <w:tblPr>
              <w:tblStyle w:val="1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3"/>
              <w:gridCol w:w="2751"/>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733" w:type="dxa"/>
                  <w:vMerge w:val="restart"/>
                  <w:vAlign w:val="center"/>
                </w:tcPr>
                <w:p>
                  <w:pPr>
                    <w:keepLines w:val="0"/>
                    <w:pageBreakBefore w:val="0"/>
                    <w:kinsoku/>
                    <w:overflowPunct/>
                    <w:bidi w:val="0"/>
                    <w:adjustRightInd w:val="0"/>
                    <w:snapToGrid w:val="0"/>
                    <w:spacing w:line="360" w:lineRule="auto"/>
                    <w:jc w:val="center"/>
                    <w:outlineLvl w:val="4"/>
                    <w:rPr>
                      <w:rFonts w:hint="default" w:ascii="Times New Roman" w:hAnsi="Times New Roman" w:cs="Times New Roman"/>
                      <w:b/>
                      <w:color w:val="auto"/>
                      <w:szCs w:val="21"/>
                    </w:rPr>
                  </w:pPr>
                  <w:r>
                    <w:rPr>
                      <w:rFonts w:hint="default" w:ascii="Times New Roman" w:hAnsi="Times New Roman" w:cs="Times New Roman"/>
                      <w:b/>
                      <w:color w:val="auto"/>
                      <w:szCs w:val="21"/>
                    </w:rPr>
                    <w:t>厂界外声环境功能区类别</w:t>
                  </w:r>
                </w:p>
              </w:tc>
              <w:tc>
                <w:tcPr>
                  <w:tcW w:w="5551" w:type="dxa"/>
                  <w:gridSpan w:val="2"/>
                  <w:vAlign w:val="center"/>
                </w:tcPr>
                <w:p>
                  <w:pPr>
                    <w:keepLines w:val="0"/>
                    <w:pageBreakBefore w:val="0"/>
                    <w:kinsoku/>
                    <w:overflowPunct/>
                    <w:bidi w:val="0"/>
                    <w:adjustRightInd w:val="0"/>
                    <w:snapToGrid w:val="0"/>
                    <w:spacing w:line="360" w:lineRule="auto"/>
                    <w:jc w:val="center"/>
                    <w:outlineLvl w:val="4"/>
                    <w:rPr>
                      <w:rFonts w:hint="default" w:ascii="Times New Roman" w:hAnsi="Times New Roman" w:cs="Times New Roman"/>
                      <w:b/>
                      <w:color w:val="auto"/>
                      <w:szCs w:val="21"/>
                    </w:rPr>
                  </w:pPr>
                  <w:r>
                    <w:rPr>
                      <w:rFonts w:hint="default" w:ascii="Times New Roman" w:hAnsi="Times New Roman" w:cs="Times New Roman"/>
                      <w:b/>
                      <w:color w:val="auto"/>
                      <w:szCs w:val="21"/>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733"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2751" w:type="dxa"/>
                  <w:vAlign w:val="center"/>
                </w:tcPr>
                <w:p>
                  <w:pPr>
                    <w:keepLines w:val="0"/>
                    <w:pageBreakBefore w:val="0"/>
                    <w:kinsoku/>
                    <w:overflowPunct/>
                    <w:bidi w:val="0"/>
                    <w:adjustRightInd w:val="0"/>
                    <w:snapToGrid w:val="0"/>
                    <w:spacing w:line="360" w:lineRule="auto"/>
                    <w:jc w:val="center"/>
                    <w:outlineLvl w:val="4"/>
                    <w:rPr>
                      <w:rFonts w:hint="default" w:ascii="Times New Roman" w:hAnsi="Times New Roman" w:cs="Times New Roman"/>
                      <w:b/>
                      <w:color w:val="auto"/>
                      <w:szCs w:val="21"/>
                    </w:rPr>
                  </w:pPr>
                  <w:r>
                    <w:rPr>
                      <w:rFonts w:hint="default" w:ascii="Times New Roman" w:hAnsi="Times New Roman" w:cs="Times New Roman"/>
                      <w:b/>
                      <w:color w:val="auto"/>
                      <w:szCs w:val="21"/>
                    </w:rPr>
                    <w:t>昼间</w:t>
                  </w:r>
                </w:p>
              </w:tc>
              <w:tc>
                <w:tcPr>
                  <w:tcW w:w="2800" w:type="dxa"/>
                  <w:vAlign w:val="center"/>
                </w:tcPr>
                <w:p>
                  <w:pPr>
                    <w:keepLines w:val="0"/>
                    <w:pageBreakBefore w:val="0"/>
                    <w:kinsoku/>
                    <w:overflowPunct/>
                    <w:bidi w:val="0"/>
                    <w:adjustRightInd w:val="0"/>
                    <w:snapToGrid w:val="0"/>
                    <w:spacing w:line="360" w:lineRule="auto"/>
                    <w:jc w:val="center"/>
                    <w:outlineLvl w:val="4"/>
                    <w:rPr>
                      <w:rFonts w:hint="default" w:ascii="Times New Roman" w:hAnsi="Times New Roman" w:cs="Times New Roman"/>
                      <w:b/>
                      <w:color w:val="auto"/>
                      <w:szCs w:val="21"/>
                    </w:rPr>
                  </w:pPr>
                  <w:r>
                    <w:rPr>
                      <w:rFonts w:hint="default" w:ascii="Times New Roman" w:hAnsi="Times New Roman" w:cs="Times New Roman"/>
                      <w:b/>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733" w:type="dxa"/>
                  <w:vAlign w:val="center"/>
                </w:tcPr>
                <w:p>
                  <w:pPr>
                    <w:keepLines w:val="0"/>
                    <w:pageBreakBefore w:val="0"/>
                    <w:kinsoku/>
                    <w:overflowPunct/>
                    <w:bidi w:val="0"/>
                    <w:adjustRightInd w:val="0"/>
                    <w:snapToGrid w:val="0"/>
                    <w:spacing w:line="360" w:lineRule="auto"/>
                    <w:jc w:val="center"/>
                    <w:outlineLvl w:val="4"/>
                    <w:rPr>
                      <w:rFonts w:hint="default" w:ascii="Times New Roman" w:hAnsi="Times New Roman" w:cs="Times New Roman"/>
                      <w:color w:val="auto"/>
                      <w:szCs w:val="21"/>
                    </w:rPr>
                  </w:pPr>
                  <w:r>
                    <w:rPr>
                      <w:rFonts w:hint="default" w:ascii="Times New Roman" w:hAnsi="Times New Roman" w:cs="Times New Roman"/>
                      <w:color w:val="auto"/>
                      <w:szCs w:val="21"/>
                    </w:rPr>
                    <w:t>3类</w:t>
                  </w:r>
                </w:p>
              </w:tc>
              <w:tc>
                <w:tcPr>
                  <w:tcW w:w="2751" w:type="dxa"/>
                  <w:vAlign w:val="center"/>
                </w:tcPr>
                <w:p>
                  <w:pPr>
                    <w:keepLines w:val="0"/>
                    <w:pageBreakBefore w:val="0"/>
                    <w:kinsoku/>
                    <w:overflowPunct/>
                    <w:bidi w:val="0"/>
                    <w:adjustRightInd w:val="0"/>
                    <w:snapToGrid w:val="0"/>
                    <w:spacing w:line="360" w:lineRule="auto"/>
                    <w:jc w:val="center"/>
                    <w:outlineLvl w:val="4"/>
                    <w:rPr>
                      <w:rFonts w:hint="default" w:ascii="Times New Roman" w:hAnsi="Times New Roman" w:cs="Times New Roman"/>
                      <w:color w:val="auto"/>
                      <w:szCs w:val="21"/>
                    </w:rPr>
                  </w:pPr>
                  <w:r>
                    <w:rPr>
                      <w:rFonts w:hint="default" w:ascii="Times New Roman" w:hAnsi="Times New Roman" w:cs="Times New Roman"/>
                      <w:color w:val="auto"/>
                      <w:szCs w:val="21"/>
                    </w:rPr>
                    <w:t>65</w:t>
                  </w:r>
                </w:p>
              </w:tc>
              <w:tc>
                <w:tcPr>
                  <w:tcW w:w="2800" w:type="dxa"/>
                  <w:vAlign w:val="center"/>
                </w:tcPr>
                <w:p>
                  <w:pPr>
                    <w:keepLines w:val="0"/>
                    <w:pageBreakBefore w:val="0"/>
                    <w:kinsoku/>
                    <w:overflowPunct/>
                    <w:bidi w:val="0"/>
                    <w:adjustRightInd w:val="0"/>
                    <w:snapToGrid w:val="0"/>
                    <w:spacing w:line="360" w:lineRule="auto"/>
                    <w:jc w:val="center"/>
                    <w:outlineLvl w:val="4"/>
                    <w:rPr>
                      <w:rFonts w:hint="default" w:ascii="Times New Roman" w:hAnsi="Times New Roman" w:cs="Times New Roman"/>
                      <w:color w:val="auto"/>
                      <w:szCs w:val="21"/>
                    </w:rPr>
                  </w:pPr>
                  <w:r>
                    <w:rPr>
                      <w:rFonts w:hint="default" w:ascii="Times New Roman" w:hAnsi="Times New Roman" w:cs="Times New Roman"/>
                      <w:color w:val="auto"/>
                      <w:szCs w:val="21"/>
                    </w:rPr>
                    <w:t>55</w:t>
                  </w:r>
                </w:p>
              </w:tc>
            </w:tr>
          </w:tbl>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bidi="ar"/>
              </w:rPr>
              <w:t>4、固体废物</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一般工业固废贮存执行《一般固体废物分类与代码》（GBT</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39198-2020）、《一般工业固体废物贮存和填埋污染控制标准》（GB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18599-2020）的有关规定。</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危险废物暂存场所按照《危险废物贮存污染控制标准》（GB</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18597-2023）、《危险废物收集储存运输技术规范》（HJ</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2025-2012）中相关规定，对危险废物贮存设施选址、设计、运行、安全防护、监测和关闭，以及危废收集、储运等方面系统规范管理。</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总量控制指标</w:t>
            </w:r>
          </w:p>
        </w:tc>
        <w:tc>
          <w:tcPr>
            <w:tcW w:w="9510" w:type="dxa"/>
          </w:tcPr>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根据《建设项目主要污染物排放总量指标审核及管理暂行办法》（环发〔2014〕197号）以及《“十四五”节能减排综合工作方案》，国家实施总量控制的主要污染物：化学需氧量（COD</w:t>
            </w:r>
            <w:r>
              <w:rPr>
                <w:rFonts w:hint="default" w:ascii="Times New Roman" w:hAnsi="Times New Roman" w:eastAsia="宋体" w:cs="Times New Roman"/>
                <w:color w:val="auto"/>
                <w:kern w:val="0"/>
                <w:sz w:val="24"/>
                <w:szCs w:val="24"/>
                <w:vertAlign w:val="subscript"/>
                <w:lang w:val="en-US" w:eastAsia="zh-CN" w:bidi="ar"/>
              </w:rPr>
              <w:t>cr</w:t>
            </w:r>
            <w:r>
              <w:rPr>
                <w:rFonts w:hint="default" w:ascii="Times New Roman" w:hAnsi="Times New Roman" w:eastAsia="宋体" w:cs="Times New Roman"/>
                <w:color w:val="auto"/>
                <w:kern w:val="0"/>
                <w:sz w:val="24"/>
                <w:szCs w:val="24"/>
                <w:lang w:val="en-US" w:eastAsia="zh-CN" w:bidi="ar"/>
              </w:rPr>
              <w:t>）、氨氮（NH</w:t>
            </w:r>
            <w:r>
              <w:rPr>
                <w:rFonts w:hint="default" w:ascii="Times New Roman" w:hAnsi="Times New Roman" w:eastAsia="宋体" w:cs="Times New Roman"/>
                <w:color w:val="auto"/>
                <w:kern w:val="0"/>
                <w:sz w:val="24"/>
                <w:szCs w:val="24"/>
                <w:vertAlign w:val="subscript"/>
                <w:lang w:val="en-US" w:eastAsia="zh-CN" w:bidi="ar"/>
              </w:rPr>
              <w:t>3</w:t>
            </w:r>
            <w:r>
              <w:rPr>
                <w:rFonts w:hint="default" w:ascii="Times New Roman" w:hAnsi="Times New Roman" w:eastAsia="宋体" w:cs="Times New Roman"/>
                <w:color w:val="auto"/>
                <w:kern w:val="0"/>
                <w:sz w:val="24"/>
                <w:szCs w:val="24"/>
                <w:lang w:val="en-US" w:eastAsia="zh-CN" w:bidi="ar"/>
              </w:rPr>
              <w:t>-N）、挥发性有机物、氮氧化物（NOX）。</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（1）废气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项目主要废气为颗粒物、挥发性有机物、二氧化硫、氮氧化物，采取相应措施后，污染物排放量较少。根据《排污许可证申请和核发技术规范-总则》</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HJ</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942-2018</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可知，一般排放口和无组织废气不许可排放量。本项目设置的排气筒为一般排放口，因此建议本项目不单独设置大气污染物总量控制指标。</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（2）废水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本项目生产过程中生产废水</w:t>
            </w:r>
            <w:r>
              <w:rPr>
                <w:rFonts w:hint="eastAsia" w:ascii="Times New Roman" w:hAnsi="Times New Roman" w:eastAsia="宋体" w:cs="Times New Roman"/>
                <w:color w:val="auto"/>
                <w:kern w:val="0"/>
                <w:sz w:val="24"/>
                <w:szCs w:val="24"/>
                <w:lang w:val="en-US" w:eastAsia="zh-CN" w:bidi="ar"/>
              </w:rPr>
              <w:t>不</w:t>
            </w:r>
            <w:r>
              <w:rPr>
                <w:rFonts w:hint="default" w:ascii="Times New Roman" w:hAnsi="Times New Roman" w:eastAsia="宋体" w:cs="Times New Roman"/>
                <w:color w:val="auto"/>
                <w:kern w:val="0"/>
                <w:sz w:val="24"/>
                <w:szCs w:val="24"/>
                <w:lang w:val="en-US" w:eastAsia="zh-CN" w:bidi="ar"/>
              </w:rPr>
              <w:t>外排，项目营运期外排的废水主要为生活污水</w:t>
            </w:r>
            <w:r>
              <w:rPr>
                <w:rFonts w:hint="eastAsia" w:ascii="Times New Roman" w:hAnsi="Times New Roman" w:eastAsia="宋体" w:cs="Times New Roman"/>
                <w:color w:val="auto"/>
                <w:kern w:val="0"/>
                <w:sz w:val="24"/>
                <w:szCs w:val="24"/>
                <w:lang w:val="en-US" w:eastAsia="zh-CN" w:bidi="ar"/>
              </w:rPr>
              <w:t>和实验室冲洗用水，由小型一体化生活污水处理设备收集处理</w:t>
            </w:r>
            <w:r>
              <w:rPr>
                <w:rFonts w:hint="default" w:ascii="Times New Roman" w:hAnsi="Times New Roman" w:eastAsia="宋体" w:cs="Times New Roman"/>
                <w:color w:val="auto"/>
                <w:kern w:val="0"/>
                <w:sz w:val="24"/>
                <w:szCs w:val="24"/>
                <w:lang w:val="en-US" w:eastAsia="zh-CN" w:bidi="ar"/>
              </w:rPr>
              <w:t>后排入园区污水处理厂统一处理。因此，项目污水中污染物总量控制指标纳入</w:t>
            </w:r>
            <w:r>
              <w:rPr>
                <w:rFonts w:hint="eastAsia" w:ascii="Times New Roman" w:hAnsi="Times New Roman" w:eastAsia="宋体" w:cs="Times New Roman"/>
                <w:color w:val="auto"/>
                <w:kern w:val="0"/>
                <w:sz w:val="24"/>
                <w:szCs w:val="24"/>
                <w:lang w:val="en-US" w:eastAsia="zh-CN" w:bidi="ar"/>
              </w:rPr>
              <w:t>园区污水处理厂</w:t>
            </w:r>
            <w:r>
              <w:rPr>
                <w:rFonts w:hint="default" w:ascii="Times New Roman" w:hAnsi="Times New Roman" w:eastAsia="宋体" w:cs="Times New Roman"/>
                <w:color w:val="auto"/>
                <w:kern w:val="0"/>
                <w:sz w:val="24"/>
                <w:szCs w:val="24"/>
                <w:lang w:val="en-US" w:eastAsia="zh-CN" w:bidi="ar"/>
              </w:rPr>
              <w:t>总量控制指标。即项目不另设总量控制指标。</w:t>
            </w: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lang w:val="en-US" w:eastAsia="zh-CN" w:bidi="ar"/>
              </w:rPr>
            </w:pPr>
          </w:p>
        </w:tc>
      </w:tr>
    </w:tbl>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36"/>
          <w:szCs w:val="36"/>
          <w:lang w:val="en-US" w:eastAsia="zh-CN" w:bidi="ar"/>
        </w:rPr>
      </w:pPr>
    </w:p>
    <w:p>
      <w:pPr>
        <w:keepLines w:val="0"/>
        <w:pageBreakBefore w:val="0"/>
        <w:kinsoku/>
        <w:overflowPunct/>
        <w:bidi w:val="0"/>
        <w:spacing w:line="360" w:lineRule="auto"/>
        <w:rPr>
          <w:rFonts w:hint="default" w:ascii="Times New Roman" w:hAnsi="Times New Roman" w:eastAsia="宋体" w:cs="Times New Roman"/>
          <w:color w:val="auto"/>
          <w:kern w:val="0"/>
          <w:sz w:val="36"/>
          <w:szCs w:val="36"/>
          <w:lang w:val="en-US" w:eastAsia="zh-CN" w:bidi="ar"/>
        </w:rPr>
      </w:pPr>
      <w:r>
        <w:rPr>
          <w:rFonts w:hint="default" w:ascii="Times New Roman" w:hAnsi="Times New Roman" w:eastAsia="宋体" w:cs="Times New Roman"/>
          <w:color w:val="auto"/>
          <w:kern w:val="0"/>
          <w:sz w:val="36"/>
          <w:szCs w:val="36"/>
          <w:lang w:val="en-US" w:eastAsia="zh-CN" w:bidi="ar"/>
        </w:rPr>
        <w:br w:type="page"/>
      </w:r>
    </w:p>
    <w:p>
      <w:pPr>
        <w:keepNext w:val="0"/>
        <w:keepLines w:val="0"/>
        <w:pageBreakBefore w:val="0"/>
        <w:widowControl/>
        <w:suppressLineNumbers w:val="0"/>
        <w:kinsoku/>
        <w:overflowPunct/>
        <w:bidi w:val="0"/>
        <w:spacing w:line="360" w:lineRule="auto"/>
        <w:jc w:val="center"/>
        <w:rPr>
          <w:rFonts w:hint="default" w:ascii="Times New Roman" w:hAnsi="Times New Roman" w:cs="Times New Roman"/>
          <w:color w:val="auto"/>
        </w:rPr>
      </w:pPr>
      <w:r>
        <w:rPr>
          <w:rFonts w:hint="default" w:ascii="Times New Roman" w:hAnsi="Times New Roman" w:eastAsia="黑体" w:cs="Times New Roman"/>
          <w:color w:val="auto"/>
          <w:kern w:val="0"/>
          <w:sz w:val="30"/>
          <w:szCs w:val="30"/>
          <w:lang w:val="en-US" w:eastAsia="zh-CN" w:bidi="ar"/>
        </w:rPr>
        <w:t>四、主要环境影响和保护措施</w:t>
      </w:r>
    </w:p>
    <w:tbl>
      <w:tblPr>
        <w:tblStyle w:val="11"/>
        <w:tblW w:w="999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460" w:type="dxa"/>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施工期环境保护措施</w:t>
            </w:r>
          </w:p>
        </w:tc>
        <w:tc>
          <w:tcPr>
            <w:tcW w:w="9530" w:type="dxa"/>
          </w:tcPr>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（一）废气</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1、产排污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本项目施工在东区块进行，施工期大气污染主要来自施工扬尘、施工机械车辆尾气。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（1）施工扬尘</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施工期扬尘主要来自对现有试验楼改造：墙体粉刷；开关站所在地土方挖掘、土方搬运、堆放；建筑材料（石灰、水泥、沙子、石子、砖等）的现场搬运、堆放；运输车辆行驶产生的扬尘等。扬尘量较难定量，它的多少受施工现场条件、管理水平、机械化程度、天气及土壤含水量等诸多因素影响。其主要污染因子为TSP。</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（2）施工机械车辆尾气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尾气主要来自于施工机械和运输车辆，排放的污染物主要为CO、NOx和HC。</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2、防治措施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为有效减轻施工期造成的空气污染，在施工期间做好以下措施：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（1）施工场地要设置围挡，围挡设置高度在1.8m以上，同时围挡下方设置不低于20cm高的防溢座以防止粉尘流失；</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（2）施工现场的主要出入口、主要施工道路、外脚手架底和主要材料的堆放地应按照规定作硬化处理。施工现场主要出入口应设置车辆清洗设施或设备；</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（3）散体物料应当采取挡墙、覆盖等措施。易产生粉尘的水泥等材料应当在库房或密闭容器内存放；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（4）建设工程施工现场应当按照规定使用预拌混凝土、预拌砂浆；风力在5级以上的，建设工程施工现场应当根据实际对工地采取洒水等防尘措施；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（5）工地应有专人负责逸散性材料、垃圾、渣土、裸地等密闭、覆盖、洒水作业以及车辆清洗作业等，并记录扬尘控制措施的实施情况。</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（二）废水</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1、产排污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施工期的废水主要为施工人员的生活污水和施工废水。</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2、防治措施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生活污水依托东区块现有小型一体化生活污水处理系统处理后委托附近农民作为农田灌溉用水清运。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施工废水主要含有悬浮物和少量油污。需在机械设备附近建造隔油池和沉淀池，施工废水经过隔油和沉淀处理后回用于施工生产和施工区降尘洒水。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施工期所产生的废水对水环境的影响是短暂的，随着施工的结束，影响逐步减小并消失。</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（三）噪声</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1、产排污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施工阶段噪声主要来源于土石方阶段的挖掘机、推土机、装载机、运输车辆，结构阶段的混凝土振捣器、电锯等，还有装修期使用的砂轮机、电钻、吊车、切割机等。</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2、防治措施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为减轻施工过程对区域声环境造成的影响，建议采取以下措施：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（1）尽量选用先进的低噪声设备和先进的施工工艺；</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（2）对高噪声设备采取隔声、隔振或消声措施，在声源周围设置掩蔽物、加隔振垫、安装消声器等；</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（3）合理布局高噪声设备，在高噪声设备周围适当设置屏障以减轻噪声对周围环境的影响；</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（4）减少施工噪声影响时间，严格按照施工作业的有关规定，如需夜间(22:00~6:00)施工，需按国家有关规定到当地环境保护主管部门办理有关手续；</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（5）加强车辆管理，建材等运输尽量在白天进行，并控制车辆鸣笛；</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6）对于位置固定的机械设备，尽量在室内进行操作，不能在操作间的在周围设置挡板式隔声屏，材料选用砖石料、混凝土、木材、轻型多孔吸声复合材料，隔声屏超过设备1.5m以上，墙长使噪声敏感点阻隔在噪声发射角以外，顶部用双层石棉瓦加盖；</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（7）将高噪声设备布置在距离声环境敏感点较远的一侧，以减轻影响，禁止在夜间进行产生噪声污染的施工作业。</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在采取上述措施后，本项目施工对区域声环境的不利影响将得到减缓。</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highlight w:val="none"/>
                <w:vertAlign w:val="baseline"/>
                <w:lang w:val="en-US" w:eastAsia="zh-CN" w:bidi="ar"/>
              </w:rPr>
            </w:pPr>
            <w:r>
              <w:rPr>
                <w:rFonts w:hint="default" w:ascii="Times New Roman" w:hAnsi="Times New Roman" w:eastAsia="宋体" w:cs="Times New Roman"/>
                <w:b/>
                <w:bCs/>
                <w:color w:val="auto"/>
                <w:kern w:val="0"/>
                <w:sz w:val="24"/>
                <w:szCs w:val="24"/>
                <w:highlight w:val="none"/>
                <w:vertAlign w:val="baseline"/>
                <w:lang w:val="en-US" w:eastAsia="zh-CN" w:bidi="ar"/>
              </w:rPr>
              <w:t>（四）固废</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b/>
                <w:bCs/>
                <w:color w:val="auto"/>
                <w:kern w:val="0"/>
                <w:sz w:val="24"/>
                <w:szCs w:val="24"/>
                <w:highlight w:val="none"/>
                <w:vertAlign w:val="baseline"/>
                <w:lang w:val="en-US" w:eastAsia="zh-CN" w:bidi="ar"/>
              </w:rPr>
              <w:t>1、产排污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施工期固废主要为建筑垃圾及弃土、施工人员生活垃圾。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生活垃圾由市政环卫部门统一收集处理。本项目土建施工工程量较小，弃土及建筑垃圾产生量较小。</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highlight w:val="none"/>
                <w:vertAlign w:val="baseline"/>
                <w:lang w:val="en-US" w:eastAsia="zh-CN" w:bidi="ar"/>
              </w:rPr>
            </w:pPr>
            <w:r>
              <w:rPr>
                <w:rFonts w:hint="default" w:ascii="Times New Roman" w:hAnsi="Times New Roman" w:eastAsia="宋体" w:cs="Times New Roman"/>
                <w:b/>
                <w:bCs/>
                <w:color w:val="auto"/>
                <w:kern w:val="0"/>
                <w:sz w:val="24"/>
                <w:szCs w:val="24"/>
                <w:highlight w:val="none"/>
                <w:vertAlign w:val="baseline"/>
                <w:lang w:val="en-US" w:eastAsia="zh-CN" w:bidi="ar"/>
              </w:rPr>
              <w:t>2、防治措施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（1）施工过程中弃土、建筑垃圾要加以利用，及时清运，余土送城市管理局指定弃土场，建筑垃圾委托给有建筑垃圾运输与处置资格单位进行处置；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（2）建筑垃圾分类堆放，并按回收与不可回收垃圾分类处置；不能混入生活垃圾；不能擅自倾倒、抛撒；</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（3）生活垃圾设置密闭容器并分类收集并安排专人清扫，由环卫部门定期及时清理处置。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highlight w:val="none"/>
                <w:vertAlign w:val="baseline"/>
                <w:lang w:val="en-US" w:eastAsia="zh-CN" w:bidi="ar"/>
              </w:rPr>
            </w:pPr>
            <w:r>
              <w:rPr>
                <w:rFonts w:hint="default" w:ascii="Times New Roman" w:hAnsi="Times New Roman" w:eastAsia="宋体" w:cs="Times New Roman"/>
                <w:color w:val="auto"/>
                <w:kern w:val="0"/>
                <w:sz w:val="24"/>
                <w:szCs w:val="24"/>
                <w:highlight w:val="none"/>
                <w:vertAlign w:val="baseline"/>
                <w:lang w:val="en-US" w:eastAsia="zh-CN" w:bidi="ar"/>
              </w:rPr>
              <w:t>施工期产生的固体废弃物均可得到妥善处理，不会对周围环境产生影响。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运营期环境影响和保护措施</w:t>
            </w:r>
          </w:p>
        </w:tc>
        <w:tc>
          <w:tcPr>
            <w:tcW w:w="9530" w:type="dxa"/>
          </w:tcPr>
          <w:p>
            <w:pPr>
              <w:keepNext w:val="0"/>
              <w:keepLines w:val="0"/>
              <w:pageBreakBefore w:val="0"/>
              <w:widowControl/>
              <w:suppressLineNumbers w:val="0"/>
              <w:kinsoku/>
              <w:overflowPunct/>
              <w:bidi w:val="0"/>
              <w:spacing w:line="360" w:lineRule="auto"/>
              <w:jc w:val="left"/>
              <w:rPr>
                <w:rFonts w:hint="default" w:ascii="Times New Roman" w:hAnsi="Times New Roman" w:cs="Times New Roman"/>
                <w:b/>
                <w:bCs/>
                <w:color w:val="auto"/>
              </w:rPr>
            </w:pPr>
            <w:r>
              <w:rPr>
                <w:rFonts w:hint="default" w:ascii="Times New Roman" w:hAnsi="Times New Roman" w:cs="Times New Roman"/>
                <w:b/>
                <w:bCs/>
                <w:color w:val="auto"/>
              </w:rPr>
              <w:t>（一）废气</w:t>
            </w:r>
          </w:p>
          <w:p>
            <w:pPr>
              <w:keepNext w:val="0"/>
              <w:keepLines w:val="0"/>
              <w:pageBreakBefore w:val="0"/>
              <w:widowControl/>
              <w:suppressLineNumbers w:val="0"/>
              <w:kinsoku/>
              <w:overflowPunct/>
              <w:bidi w:val="0"/>
              <w:spacing w:line="360" w:lineRule="auto"/>
              <w:ind w:firstLine="422" w:firstLineChars="200"/>
              <w:jc w:val="left"/>
              <w:rPr>
                <w:rFonts w:hint="default" w:ascii="Times New Roman" w:hAnsi="Times New Roman" w:cs="Times New Roman"/>
                <w:color w:val="auto"/>
              </w:rPr>
            </w:pPr>
            <w:r>
              <w:rPr>
                <w:rFonts w:hint="default" w:ascii="Times New Roman" w:hAnsi="Times New Roman" w:cs="Times New Roman"/>
                <w:b/>
                <w:bCs/>
                <w:color w:val="auto"/>
              </w:rPr>
              <w:t>1、产排污分析</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（1）有组织</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①投料（G1-1、G2-1）</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项目生产过程中在粉状原料配料及投料过程会有颗粒物（G1-1、G2-1）产生，参照《逸散性工业粉尘控制技术》中数据，粉尘产生量按0.2kg/t计，粉状原料约0.4t/a，则该过程粉尘产生量为0.08kg/a，该工序所在配料室配有集气罩，捕集率约90%，废气经集气罩捕集后通过</w:t>
            </w:r>
            <w:r>
              <w:rPr>
                <w:rFonts w:hint="eastAsia" w:ascii="Times New Roman" w:hAnsi="Times New Roman" w:eastAsia="宋体" w:cs="Times New Roman"/>
                <w:color w:val="auto"/>
                <w:kern w:val="0"/>
                <w:sz w:val="24"/>
                <w:szCs w:val="24"/>
                <w:vertAlign w:val="baseline"/>
                <w:lang w:val="en-US" w:eastAsia="zh-CN" w:bidi="ar"/>
              </w:rPr>
              <w:t>布袋除尘</w:t>
            </w:r>
            <w:r>
              <w:rPr>
                <w:rFonts w:hint="default" w:ascii="Times New Roman" w:hAnsi="Times New Roman" w:eastAsia="宋体" w:cs="Times New Roman"/>
                <w:color w:val="auto"/>
                <w:kern w:val="0"/>
                <w:sz w:val="24"/>
                <w:szCs w:val="24"/>
                <w:vertAlign w:val="baseline"/>
                <w:lang w:val="en-US" w:eastAsia="zh-CN" w:bidi="ar"/>
              </w:rPr>
              <w:t>处理后通过15m高排气筒</w:t>
            </w:r>
            <w:r>
              <w:rPr>
                <w:rFonts w:hint="eastAsia" w:ascii="Times New Roman" w:hAnsi="Times New Roman" w:eastAsia="宋体" w:cs="Times New Roman"/>
                <w:color w:val="auto"/>
                <w:kern w:val="0"/>
                <w:sz w:val="24"/>
                <w:szCs w:val="24"/>
                <w:vertAlign w:val="baseline"/>
                <w:lang w:val="en-US" w:eastAsia="zh-CN" w:bidi="ar"/>
              </w:rPr>
              <w:t>FQ-03</w:t>
            </w:r>
            <w:r>
              <w:rPr>
                <w:rFonts w:hint="default" w:ascii="Times New Roman" w:hAnsi="Times New Roman" w:eastAsia="宋体" w:cs="Times New Roman"/>
                <w:color w:val="auto"/>
                <w:kern w:val="0"/>
                <w:sz w:val="24"/>
                <w:szCs w:val="24"/>
                <w:vertAlign w:val="baseline"/>
                <w:lang w:val="en-US" w:eastAsia="zh-CN" w:bidi="ar"/>
              </w:rPr>
              <w:t>排放。集气罩捕集率约90%，则颗粒物有组织排放量为0.072kg/a。</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②混炼、开炼废气（G1-2、G2-2、G1-3、G2-3）</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混炼过程有热胶烟气产生，待混炼结束，废气（G1-2、G2-2）会从胶料出口处带出。该烟气中主要成分包括烷烃、烯烃和芳烃等橡胶、石蜡油等裂解产物（以非甲烷总烃计），还带有粉尘。开炼过程因开炼机内部混合料受机械捏联作用，产生开炼废气，主要成分包括烷烃、烯烃和芳烃等橡胶裂解产物（以非甲烷总烃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混炼过程排放的非甲烷总烃产生量参照美国橡胶协会《对橡胶制品在生产过程中有机废气排放系数的测试》给出的系数，为44.4mg/kg胶料，根据小试规模（用胶量约3.5t/a），则混炼过程非甲烷总烃产生量为0.155kg/a。混炼过程颗粒物排放系数为925mg/kg，粉状原料约0.4t/a，混炼过程颗粒物的产生量为0.37kg/a。开炼过程排放的非甲烷总烃产生量参照《对橡胶制品在生产过程中有机废气排放系数的测试》给出的系数，为64.8mg/kg胶料。因此，开炼过程非甲烷总烃产生量为0.227kg/a。该工序所在炼胶室配有集气罩，捕集率约90%，废气经集气罩捕集后通过“UV光解+活性炭吸附装置”处理后通过15m高排气筒排放。有机废气去除率可达90%以上（以90%计），则颗粒物有组织排放量为0.442kg/a，非甲烷总烃有组织排放量为0.034kg/a。</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③硫化废气（G1-</w:t>
            </w:r>
            <w:r>
              <w:rPr>
                <w:rFonts w:hint="eastAsia" w:ascii="Times New Roman" w:hAnsi="Times New Roman" w:eastAsia="宋体" w:cs="Times New Roman"/>
                <w:color w:val="auto"/>
                <w:kern w:val="0"/>
                <w:sz w:val="24"/>
                <w:szCs w:val="24"/>
                <w:vertAlign w:val="baseline"/>
                <w:lang w:val="en-US" w:eastAsia="zh-CN" w:bidi="ar"/>
              </w:rPr>
              <w:t>4</w:t>
            </w:r>
            <w:r>
              <w:rPr>
                <w:rFonts w:hint="default" w:ascii="Times New Roman" w:hAnsi="Times New Roman" w:eastAsia="宋体" w:cs="Times New Roman"/>
                <w:color w:val="auto"/>
                <w:kern w:val="0"/>
                <w:sz w:val="24"/>
                <w:szCs w:val="24"/>
                <w:vertAlign w:val="baseline"/>
                <w:lang w:val="en-US" w:eastAsia="zh-CN" w:bidi="ar"/>
              </w:rPr>
              <w:t>、G2-</w:t>
            </w:r>
            <w:r>
              <w:rPr>
                <w:rFonts w:hint="eastAsia" w:ascii="Times New Roman" w:hAnsi="Times New Roman" w:eastAsia="宋体" w:cs="Times New Roman"/>
                <w:color w:val="auto"/>
                <w:kern w:val="0"/>
                <w:sz w:val="24"/>
                <w:szCs w:val="24"/>
                <w:vertAlign w:val="baseline"/>
                <w:lang w:val="en-US" w:eastAsia="zh-CN" w:bidi="ar"/>
              </w:rPr>
              <w:t>4</w:t>
            </w:r>
            <w:r>
              <w:rPr>
                <w:rFonts w:hint="default" w:ascii="Times New Roman" w:hAnsi="Times New Roman" w:eastAsia="宋体" w:cs="Times New Roman"/>
                <w:color w:val="auto"/>
                <w:kern w:val="0"/>
                <w:sz w:val="24"/>
                <w:szCs w:val="24"/>
                <w:vertAlign w:val="baseline"/>
                <w:lang w:val="en-US" w:eastAsia="zh-CN" w:bidi="ar"/>
              </w:rPr>
              <w:t>）</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真空平板硫化机在硫化过程产生非甲烷总烃量参照美国橡胶协会《对橡胶制品在生产过程中有机废气排放系数的测试》给出的系数，为33.7mg/kg胶料，根据小试规模，该过程非甲烷总烃产生量为0.118kg/a。所在科研性能加工室配有集气罩，捕集率约90%，废气经捕集器捕集后通过“UV光解+活性炭吸附装置”处理后通过15m高排气筒排放。有机废气去除率可达90%以上（以90%计），则非甲烷总烃有组织排放量为0.011kg/a。</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④</w:t>
            </w:r>
            <w:r>
              <w:rPr>
                <w:rFonts w:hint="default" w:ascii="Times New Roman" w:hAnsi="Times New Roman" w:eastAsia="宋体" w:cs="Times New Roman"/>
                <w:color w:val="auto"/>
                <w:kern w:val="0"/>
                <w:sz w:val="24"/>
                <w:szCs w:val="24"/>
                <w:vertAlign w:val="baseline"/>
                <w:lang w:val="en-US" w:eastAsia="zh-CN" w:bidi="ar"/>
              </w:rPr>
              <w:t>浸胶废气（G1-</w:t>
            </w:r>
            <w:r>
              <w:rPr>
                <w:rFonts w:hint="eastAsia" w:ascii="Times New Roman" w:hAnsi="Times New Roman" w:eastAsia="宋体" w:cs="Times New Roman"/>
                <w:color w:val="auto"/>
                <w:kern w:val="0"/>
                <w:sz w:val="24"/>
                <w:szCs w:val="24"/>
                <w:vertAlign w:val="baseline"/>
                <w:lang w:val="en-US" w:eastAsia="zh-CN" w:bidi="ar"/>
              </w:rPr>
              <w:t>5</w:t>
            </w:r>
            <w:r>
              <w:rPr>
                <w:rFonts w:hint="default" w:ascii="Times New Roman" w:hAnsi="Times New Roman" w:eastAsia="宋体" w:cs="Times New Roman"/>
                <w:color w:val="auto"/>
                <w:kern w:val="0"/>
                <w:sz w:val="24"/>
                <w:szCs w:val="24"/>
                <w:vertAlign w:val="baseline"/>
                <w:lang w:val="en-US" w:eastAsia="zh-CN" w:bidi="ar"/>
              </w:rPr>
              <w:t>、G2-</w:t>
            </w:r>
            <w:r>
              <w:rPr>
                <w:rFonts w:hint="eastAsia" w:ascii="Times New Roman" w:hAnsi="Times New Roman" w:eastAsia="宋体" w:cs="Times New Roman"/>
                <w:color w:val="auto"/>
                <w:kern w:val="0"/>
                <w:sz w:val="24"/>
                <w:szCs w:val="24"/>
                <w:vertAlign w:val="baseline"/>
                <w:lang w:val="en-US" w:eastAsia="zh-CN" w:bidi="ar"/>
              </w:rPr>
              <w:t>5</w:t>
            </w:r>
            <w:r>
              <w:rPr>
                <w:rFonts w:hint="default" w:ascii="Times New Roman" w:hAnsi="Times New Roman" w:eastAsia="宋体" w:cs="Times New Roman"/>
                <w:color w:val="auto"/>
                <w:kern w:val="0"/>
                <w:sz w:val="24"/>
                <w:szCs w:val="24"/>
                <w:vertAlign w:val="baseline"/>
                <w:lang w:val="en-US" w:eastAsia="zh-CN" w:bidi="ar"/>
              </w:rPr>
              <w:t>）</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对纤维表面进行处理研究主要是对纤维帘线进行浸胶处理，采用的浸胶液为RFL液，其基本组成为：间甲液（50%）、胶乳液（30%）和氨水（20%），年使用量约10kg，间甲液是间苯二酚、甲醛在NaOH溶液的催化下所进行缩合后的反应液，胶乳液是天然、VP胶乳-乙烯基吡啶胶乳的混合液。浸胶工序在常温常压下进行，间甲液和胶乳液均为聚合物，废气挥发量很少。浸胶过程有机废气量按浸胶液用量的1%计，氨气挥发量按氨水含量的10%计，则有机废气产生量约0.1kg/a，氨挥发量约0.2kg/a。该工序所在的浸胶室配有集气罩，捕集率约90%，废气经集气罩捕集后通过“UV光解+活性炭吸附装置”处理后通过15m高排气筒排放。有机废气去除率可达90%以上（以90%计），臭气去除率可达到80%以上（以80%计），则非甲烷总烃有组织排放量为0.009kg/a，氨气有组织排放量为0.036kg/a。</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综上，根据废气收集系统设计，投料废气、混炼废气、开炼废气、硫化废气、浸胶废气等分别经集气罩收集后一并进入废气处理装置（UV光解+活性炭吸附装置），小试每天8h，年运行时间为2400h/a。经计算，有机废气有组织排放量为0.05</w:t>
            </w:r>
            <w:r>
              <w:rPr>
                <w:rFonts w:hint="eastAsia" w:ascii="Times New Roman" w:hAnsi="Times New Roman" w:eastAsia="宋体" w:cs="Times New Roman"/>
                <w:color w:val="auto"/>
                <w:kern w:val="0"/>
                <w:sz w:val="24"/>
                <w:szCs w:val="24"/>
                <w:vertAlign w:val="baseline"/>
                <w:lang w:val="en-US" w:eastAsia="zh-CN" w:bidi="ar"/>
              </w:rPr>
              <w:t>4</w:t>
            </w:r>
            <w:r>
              <w:rPr>
                <w:rFonts w:hint="default" w:ascii="Times New Roman" w:hAnsi="Times New Roman" w:eastAsia="宋体" w:cs="Times New Roman"/>
                <w:color w:val="auto"/>
                <w:kern w:val="0"/>
                <w:sz w:val="24"/>
                <w:szCs w:val="24"/>
                <w:vertAlign w:val="baseline"/>
                <w:lang w:val="en-US" w:eastAsia="zh-CN" w:bidi="ar"/>
              </w:rPr>
              <w:t>kg/a，排放速率为2.</w:t>
            </w:r>
            <w:r>
              <w:rPr>
                <w:rFonts w:hint="eastAsia" w:ascii="Times New Roman" w:hAnsi="Times New Roman" w:eastAsia="宋体" w:cs="Times New Roman"/>
                <w:color w:val="auto"/>
                <w:kern w:val="0"/>
                <w:sz w:val="24"/>
                <w:szCs w:val="24"/>
                <w:vertAlign w:val="baseline"/>
                <w:lang w:val="en-US" w:eastAsia="zh-CN" w:bidi="ar"/>
              </w:rPr>
              <w:t>2</w:t>
            </w:r>
            <w:r>
              <w:rPr>
                <w:rFonts w:hint="default" w:ascii="Times New Roman" w:hAnsi="Times New Roman" w:eastAsia="宋体" w:cs="Times New Roman"/>
                <w:color w:val="auto"/>
                <w:kern w:val="0"/>
                <w:sz w:val="24"/>
                <w:szCs w:val="24"/>
                <w:vertAlign w:val="baseline"/>
                <w:lang w:val="en-US" w:eastAsia="zh-CN" w:bidi="ar"/>
              </w:rPr>
              <w:t>5×10</w:t>
            </w:r>
            <w:r>
              <w:rPr>
                <w:rFonts w:hint="default" w:ascii="Times New Roman" w:hAnsi="Times New Roman" w:eastAsia="宋体" w:cs="Times New Roman"/>
                <w:color w:val="auto"/>
                <w:kern w:val="0"/>
                <w:sz w:val="24"/>
                <w:szCs w:val="24"/>
                <w:vertAlign w:val="superscript"/>
                <w:lang w:val="en-US" w:eastAsia="zh-CN" w:bidi="ar"/>
              </w:rPr>
              <w:t>-5</w:t>
            </w:r>
            <w:r>
              <w:rPr>
                <w:rFonts w:hint="default" w:ascii="Times New Roman" w:hAnsi="Times New Roman" w:eastAsia="宋体" w:cs="Times New Roman"/>
                <w:color w:val="auto"/>
                <w:kern w:val="0"/>
                <w:sz w:val="24"/>
                <w:szCs w:val="24"/>
                <w:vertAlign w:val="baseline"/>
                <w:lang w:val="en-US" w:eastAsia="zh-CN" w:bidi="ar"/>
              </w:rPr>
              <w:t>kg/h，排放浓度为0.002</w:t>
            </w:r>
            <w:r>
              <w:rPr>
                <w:rFonts w:hint="eastAsia" w:ascii="Times New Roman" w:hAnsi="Times New Roman" w:eastAsia="宋体" w:cs="Times New Roman"/>
                <w:color w:val="auto"/>
                <w:kern w:val="0"/>
                <w:sz w:val="24"/>
                <w:szCs w:val="24"/>
                <w:vertAlign w:val="baseline"/>
                <w:lang w:val="en-US" w:eastAsia="zh-CN" w:bidi="ar"/>
              </w:rPr>
              <w:t>4</w:t>
            </w:r>
            <w:r>
              <w:rPr>
                <w:rFonts w:hint="default" w:ascii="Times New Roman" w:hAnsi="Times New Roman" w:eastAsia="宋体" w:cs="Times New Roman"/>
                <w:color w:val="auto"/>
                <w:kern w:val="0"/>
                <w:sz w:val="24"/>
                <w:szCs w:val="24"/>
                <w:vertAlign w:val="baseline"/>
                <w:lang w:val="en-US" w:eastAsia="zh-CN" w:bidi="ar"/>
              </w:rPr>
              <w:t>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；颗粒物有组织排放量为0.442kg/a，排放速率为1.84×10</w:t>
            </w:r>
            <w:r>
              <w:rPr>
                <w:rFonts w:hint="default" w:ascii="Times New Roman" w:hAnsi="Times New Roman" w:eastAsia="宋体" w:cs="Times New Roman"/>
                <w:color w:val="auto"/>
                <w:kern w:val="0"/>
                <w:sz w:val="24"/>
                <w:szCs w:val="24"/>
                <w:vertAlign w:val="superscript"/>
                <w:lang w:val="en-US" w:eastAsia="zh-CN" w:bidi="ar"/>
              </w:rPr>
              <w:t>-4</w:t>
            </w:r>
            <w:r>
              <w:rPr>
                <w:rFonts w:hint="default" w:ascii="Times New Roman" w:hAnsi="Times New Roman" w:eastAsia="宋体" w:cs="Times New Roman"/>
                <w:color w:val="auto"/>
                <w:kern w:val="0"/>
                <w:sz w:val="24"/>
                <w:szCs w:val="24"/>
                <w:vertAlign w:val="baseline"/>
                <w:lang w:val="en-US" w:eastAsia="zh-CN" w:bidi="ar"/>
              </w:rPr>
              <w:t>kg/h，排放浓度为0.019mg/m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；氨气有组织排放量为0.036kg/a，排放速率为1.5×10-5kg/h，排放浓度为0.0016mg/m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表1</w:t>
            </w:r>
            <w:r>
              <w:rPr>
                <w:rFonts w:hint="eastAsia" w:ascii="Times New Roman" w:hAnsi="Times New Roman" w:eastAsia="宋体" w:cs="Times New Roman"/>
                <w:b/>
                <w:bCs/>
                <w:color w:val="auto"/>
                <w:kern w:val="0"/>
                <w:sz w:val="24"/>
                <w:szCs w:val="24"/>
                <w:vertAlign w:val="baseline"/>
                <w:lang w:val="en-US" w:eastAsia="zh-CN" w:bidi="ar"/>
              </w:rPr>
              <w:t>7</w:t>
            </w:r>
            <w:r>
              <w:rPr>
                <w:rFonts w:hint="default" w:ascii="Times New Roman" w:hAnsi="Times New Roman" w:eastAsia="宋体" w:cs="Times New Roman"/>
                <w:b/>
                <w:bCs/>
                <w:color w:val="auto"/>
                <w:kern w:val="0"/>
                <w:sz w:val="24"/>
                <w:szCs w:val="24"/>
                <w:vertAlign w:val="baseline"/>
                <w:lang w:val="en-US" w:eastAsia="zh-CN" w:bidi="ar"/>
              </w:rPr>
              <w:t xml:space="preserve"> </w:t>
            </w:r>
            <w:r>
              <w:rPr>
                <w:rFonts w:hint="default" w:ascii="Times New Roman" w:hAnsi="Times New Roman" w:cs="Times New Roman"/>
                <w:b/>
                <w:color w:val="auto"/>
                <w:kern w:val="0"/>
                <w:sz w:val="24"/>
              </w:rPr>
              <w:t>项目有组织废气产排情况一览表</w:t>
            </w:r>
          </w:p>
          <w:tbl>
            <w:tblPr>
              <w:tblStyle w:val="10"/>
              <w:tblW w:w="9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00"/>
              <w:gridCol w:w="378"/>
              <w:gridCol w:w="605"/>
              <w:gridCol w:w="730"/>
              <w:gridCol w:w="458"/>
              <w:gridCol w:w="581"/>
              <w:gridCol w:w="642"/>
              <w:gridCol w:w="873"/>
              <w:gridCol w:w="587"/>
              <w:gridCol w:w="441"/>
              <w:gridCol w:w="492"/>
              <w:gridCol w:w="581"/>
              <w:gridCol w:w="739"/>
              <w:gridCol w:w="866"/>
              <w:gridCol w:w="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800" w:type="dxa"/>
                  <w:vMerge w:val="restart"/>
                  <w:vAlign w:val="center"/>
                </w:tcPr>
                <w:p>
                  <w:pPr>
                    <w:keepLines w:val="0"/>
                    <w:pageBreakBefore w:val="0"/>
                    <w:widowControl/>
                    <w:kinsoku/>
                    <w:overflowPunct/>
                    <w:bidi w:val="0"/>
                    <w:spacing w:line="360" w:lineRule="auto"/>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工序/生产线</w:t>
                  </w:r>
                </w:p>
              </w:tc>
              <w:tc>
                <w:tcPr>
                  <w:tcW w:w="378"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装置</w:t>
                  </w:r>
                </w:p>
              </w:tc>
              <w:tc>
                <w:tcPr>
                  <w:tcW w:w="605" w:type="dxa"/>
                  <w:vMerge w:val="restart"/>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eastAsiaTheme="minorEastAsia"/>
                      <w:b w:val="0"/>
                      <w:bCs w:val="0"/>
                      <w:color w:val="auto"/>
                      <w:kern w:val="0"/>
                      <w:szCs w:val="21"/>
                      <w:lang w:val="en-US" w:eastAsia="zh-CN"/>
                    </w:rPr>
                  </w:pPr>
                  <w:r>
                    <w:rPr>
                      <w:rFonts w:hint="eastAsia" w:ascii="Times New Roman" w:hAnsi="Times New Roman" w:cs="Times New Roman"/>
                      <w:b w:val="0"/>
                      <w:bCs w:val="0"/>
                      <w:color w:val="auto"/>
                      <w:kern w:val="0"/>
                      <w:szCs w:val="21"/>
                      <w:lang w:val="en-US" w:eastAsia="zh-CN"/>
                    </w:rPr>
                    <w:t>排气筒编号</w:t>
                  </w:r>
                </w:p>
              </w:tc>
              <w:tc>
                <w:tcPr>
                  <w:tcW w:w="730"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污染物种类</w:t>
                  </w:r>
                </w:p>
              </w:tc>
              <w:tc>
                <w:tcPr>
                  <w:tcW w:w="2554" w:type="dxa"/>
                  <w:gridSpan w:val="4"/>
                  <w:vAlign w:val="center"/>
                </w:tcPr>
                <w:p>
                  <w:pPr>
                    <w:keepLines w:val="0"/>
                    <w:pageBreakBefore w:val="0"/>
                    <w:widowControl/>
                    <w:kinsoku/>
                    <w:overflowPunct/>
                    <w:bidi w:val="0"/>
                    <w:spacing w:line="360" w:lineRule="auto"/>
                    <w:jc w:val="center"/>
                    <w:rPr>
                      <w:rFonts w:hint="eastAsia" w:ascii="Times New Roman" w:hAnsi="Times New Roman" w:cs="Times New Roman" w:eastAsiaTheme="minorEastAsia"/>
                      <w:b w:val="0"/>
                      <w:bCs w:val="0"/>
                      <w:color w:val="auto"/>
                      <w:kern w:val="0"/>
                      <w:szCs w:val="21"/>
                      <w:lang w:val="en-US" w:eastAsia="zh-CN"/>
                    </w:rPr>
                  </w:pPr>
                  <w:r>
                    <w:rPr>
                      <w:rFonts w:hint="default" w:ascii="Times New Roman" w:hAnsi="Times New Roman" w:cs="Times New Roman"/>
                      <w:b w:val="0"/>
                      <w:bCs w:val="0"/>
                      <w:color w:val="auto"/>
                      <w:kern w:val="0"/>
                      <w:szCs w:val="21"/>
                    </w:rPr>
                    <w:t>污染物产生</w:t>
                  </w:r>
                  <w:r>
                    <w:rPr>
                      <w:rFonts w:hint="eastAsia" w:ascii="Times New Roman" w:hAnsi="Times New Roman" w:cs="Times New Roman"/>
                      <w:b w:val="0"/>
                      <w:bCs w:val="0"/>
                      <w:color w:val="auto"/>
                      <w:kern w:val="0"/>
                      <w:szCs w:val="21"/>
                      <w:lang w:val="en-US" w:eastAsia="zh-CN"/>
                    </w:rPr>
                    <w:t>情况</w:t>
                  </w:r>
                </w:p>
              </w:tc>
              <w:tc>
                <w:tcPr>
                  <w:tcW w:w="1028" w:type="dxa"/>
                  <w:gridSpan w:val="2"/>
                  <w:tcBorders>
                    <w:bottom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eastAsia" w:ascii="Times New Roman" w:hAnsi="Times New Roman" w:cs="Times New Roman"/>
                      <w:b w:val="0"/>
                      <w:bCs w:val="0"/>
                      <w:color w:val="auto"/>
                      <w:kern w:val="0"/>
                      <w:szCs w:val="21"/>
                      <w:lang w:val="en-US" w:eastAsia="zh-CN"/>
                    </w:rPr>
                    <w:t>处理</w:t>
                  </w:r>
                  <w:r>
                    <w:rPr>
                      <w:rFonts w:hint="default" w:ascii="Times New Roman" w:hAnsi="Times New Roman" w:cs="Times New Roman"/>
                      <w:b w:val="0"/>
                      <w:bCs w:val="0"/>
                      <w:color w:val="auto"/>
                      <w:kern w:val="0"/>
                      <w:szCs w:val="21"/>
                    </w:rPr>
                    <w:t>措施</w:t>
                  </w:r>
                </w:p>
              </w:tc>
              <w:tc>
                <w:tcPr>
                  <w:tcW w:w="3209" w:type="dxa"/>
                  <w:gridSpan w:val="5"/>
                  <w:vAlign w:val="center"/>
                </w:tcPr>
                <w:p>
                  <w:pPr>
                    <w:keepLines w:val="0"/>
                    <w:pageBreakBefore w:val="0"/>
                    <w:widowControl/>
                    <w:kinsoku/>
                    <w:overflowPunct/>
                    <w:bidi w:val="0"/>
                    <w:spacing w:line="360" w:lineRule="auto"/>
                    <w:jc w:val="center"/>
                    <w:rPr>
                      <w:rFonts w:hint="eastAsia" w:ascii="Times New Roman" w:hAnsi="Times New Roman" w:cs="Times New Roman" w:eastAsiaTheme="minorEastAsia"/>
                      <w:b w:val="0"/>
                      <w:bCs w:val="0"/>
                      <w:color w:val="auto"/>
                      <w:kern w:val="0"/>
                      <w:szCs w:val="21"/>
                      <w:lang w:val="en-US" w:eastAsia="zh-CN"/>
                    </w:rPr>
                  </w:pPr>
                  <w:r>
                    <w:rPr>
                      <w:rFonts w:hint="default" w:ascii="Times New Roman" w:hAnsi="Times New Roman" w:cs="Times New Roman"/>
                      <w:b w:val="0"/>
                      <w:bCs w:val="0"/>
                      <w:color w:val="auto"/>
                      <w:kern w:val="0"/>
                      <w:szCs w:val="21"/>
                    </w:rPr>
                    <w:t>污染物排放</w:t>
                  </w:r>
                  <w:r>
                    <w:rPr>
                      <w:rFonts w:hint="eastAsia" w:ascii="Times New Roman" w:hAnsi="Times New Roman" w:cs="Times New Roman"/>
                      <w:b w:val="0"/>
                      <w:bCs w:val="0"/>
                      <w:color w:val="auto"/>
                      <w:kern w:val="0"/>
                      <w:szCs w:val="21"/>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80" w:hRule="atLeast"/>
                <w:jc w:val="center"/>
              </w:trPr>
              <w:tc>
                <w:tcPr>
                  <w:tcW w:w="800"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378"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605" w:type="dxa"/>
                  <w:vMerge w:val="continue"/>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730"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458" w:type="dxa"/>
                  <w:vMerge w:val="restart"/>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核算方法</w:t>
                  </w:r>
                </w:p>
              </w:tc>
              <w:tc>
                <w:tcPr>
                  <w:tcW w:w="581" w:type="dxa"/>
                  <w:vMerge w:val="restart"/>
                  <w:tcBorders>
                    <w:lef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废气产生量m</w:t>
                  </w:r>
                  <w:r>
                    <w:rPr>
                      <w:rFonts w:hint="default" w:ascii="Times New Roman" w:hAnsi="Times New Roman" w:cs="Times New Roman"/>
                      <w:b w:val="0"/>
                      <w:bCs w:val="0"/>
                      <w:color w:val="auto"/>
                      <w:kern w:val="0"/>
                      <w:szCs w:val="21"/>
                      <w:vertAlign w:val="superscript"/>
                    </w:rPr>
                    <w:t>3</w:t>
                  </w:r>
                  <w:r>
                    <w:rPr>
                      <w:rFonts w:hint="default" w:ascii="Times New Roman" w:hAnsi="Times New Roman" w:cs="Times New Roman"/>
                      <w:b w:val="0"/>
                      <w:bCs w:val="0"/>
                      <w:color w:val="auto"/>
                      <w:kern w:val="0"/>
                      <w:szCs w:val="21"/>
                    </w:rPr>
                    <w:t>/h</w:t>
                  </w:r>
                </w:p>
              </w:tc>
              <w:tc>
                <w:tcPr>
                  <w:tcW w:w="642"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产生浓度mg/m</w:t>
                  </w:r>
                  <w:r>
                    <w:rPr>
                      <w:rFonts w:hint="default" w:ascii="Times New Roman" w:hAnsi="Times New Roman" w:cs="Times New Roman"/>
                      <w:b w:val="0"/>
                      <w:bCs w:val="0"/>
                      <w:color w:val="auto"/>
                      <w:kern w:val="0"/>
                      <w:szCs w:val="21"/>
                      <w:vertAlign w:val="superscript"/>
                    </w:rPr>
                    <w:t>3</w:t>
                  </w:r>
                </w:p>
              </w:tc>
              <w:tc>
                <w:tcPr>
                  <w:tcW w:w="873"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产生量kg/h</w:t>
                  </w:r>
                </w:p>
              </w:tc>
              <w:tc>
                <w:tcPr>
                  <w:tcW w:w="587" w:type="dxa"/>
                  <w:vMerge w:val="restart"/>
                  <w:tcBorders>
                    <w:top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工艺</w:t>
                  </w:r>
                </w:p>
              </w:tc>
              <w:tc>
                <w:tcPr>
                  <w:tcW w:w="441" w:type="dxa"/>
                  <w:vMerge w:val="restart"/>
                  <w:tcBorders>
                    <w:top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效率%</w:t>
                  </w:r>
                </w:p>
              </w:tc>
              <w:tc>
                <w:tcPr>
                  <w:tcW w:w="492" w:type="dxa"/>
                  <w:vMerge w:val="restart"/>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核算方法</w:t>
                  </w:r>
                </w:p>
              </w:tc>
              <w:tc>
                <w:tcPr>
                  <w:tcW w:w="581" w:type="dxa"/>
                  <w:vMerge w:val="restart"/>
                  <w:tcBorders>
                    <w:left w:val="single" w:color="auto" w:sz="4" w:space="0"/>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废气排放量m</w:t>
                  </w:r>
                  <w:r>
                    <w:rPr>
                      <w:rFonts w:hint="default" w:ascii="Times New Roman" w:hAnsi="Times New Roman" w:cs="Times New Roman"/>
                      <w:b w:val="0"/>
                      <w:bCs w:val="0"/>
                      <w:color w:val="auto"/>
                      <w:kern w:val="0"/>
                      <w:szCs w:val="21"/>
                      <w:vertAlign w:val="superscript"/>
                    </w:rPr>
                    <w:t>3</w:t>
                  </w:r>
                  <w:r>
                    <w:rPr>
                      <w:rFonts w:hint="default" w:ascii="Times New Roman" w:hAnsi="Times New Roman" w:cs="Times New Roman"/>
                      <w:b w:val="0"/>
                      <w:bCs w:val="0"/>
                      <w:color w:val="auto"/>
                      <w:kern w:val="0"/>
                      <w:szCs w:val="21"/>
                    </w:rPr>
                    <w:t>/h</w:t>
                  </w:r>
                </w:p>
              </w:tc>
              <w:tc>
                <w:tcPr>
                  <w:tcW w:w="739" w:type="dxa"/>
                  <w:vMerge w:val="restart"/>
                  <w:tcBorders>
                    <w:lef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排放浓度mg/m</w:t>
                  </w:r>
                  <w:r>
                    <w:rPr>
                      <w:rFonts w:hint="default" w:ascii="Times New Roman" w:hAnsi="Times New Roman" w:cs="Times New Roman"/>
                      <w:b w:val="0"/>
                      <w:bCs w:val="0"/>
                      <w:color w:val="auto"/>
                      <w:kern w:val="0"/>
                      <w:szCs w:val="21"/>
                      <w:vertAlign w:val="superscript"/>
                    </w:rPr>
                    <w:t>3</w:t>
                  </w:r>
                </w:p>
              </w:tc>
              <w:tc>
                <w:tcPr>
                  <w:tcW w:w="866" w:type="dxa"/>
                  <w:vMerge w:val="restart"/>
                  <w:vAlign w:val="center"/>
                </w:tcPr>
                <w:p>
                  <w:pPr>
                    <w:keepLines w:val="0"/>
                    <w:pageBreakBefore w:val="0"/>
                    <w:widowControl/>
                    <w:kinsoku/>
                    <w:overflowPunct/>
                    <w:bidi w:val="0"/>
                    <w:spacing w:line="360" w:lineRule="auto"/>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排放量kg/h</w:t>
                  </w:r>
                </w:p>
              </w:tc>
              <w:tc>
                <w:tcPr>
                  <w:tcW w:w="531"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排放时间h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4" w:hRule="atLeast"/>
                <w:jc w:val="center"/>
              </w:trPr>
              <w:tc>
                <w:tcPr>
                  <w:tcW w:w="800"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378"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605" w:type="dxa"/>
                  <w:vMerge w:val="continue"/>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730"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458" w:type="dxa"/>
                  <w:vMerge w:val="continue"/>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581" w:type="dxa"/>
                  <w:vMerge w:val="continue"/>
                  <w:tcBorders>
                    <w:lef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642"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873"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587"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441"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492" w:type="dxa"/>
                  <w:vMerge w:val="continue"/>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581" w:type="dxa"/>
                  <w:vMerge w:val="continue"/>
                  <w:tcBorders>
                    <w:left w:val="single" w:color="auto" w:sz="4" w:space="0"/>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739" w:type="dxa"/>
                  <w:vMerge w:val="continue"/>
                  <w:tcBorders>
                    <w:lef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866"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531"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90" w:hRule="atLeast"/>
                <w:jc w:val="center"/>
              </w:trPr>
              <w:tc>
                <w:tcPr>
                  <w:tcW w:w="800"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投料G1-1、G2-1、混炼、</w:t>
                  </w:r>
                  <w:r>
                    <w:rPr>
                      <w:rFonts w:hint="default" w:ascii="Times New Roman" w:hAnsi="Times New Roman" w:cs="Times New Roman"/>
                      <w:b w:val="0"/>
                      <w:bCs w:val="0"/>
                      <w:color w:val="auto"/>
                      <w:kern w:val="0"/>
                      <w:szCs w:val="21"/>
                      <w:lang w:eastAsia="zh-CN"/>
                    </w:rPr>
                    <w:t>开炼</w:t>
                  </w:r>
                  <w:r>
                    <w:rPr>
                      <w:rFonts w:hint="default" w:ascii="Times New Roman" w:hAnsi="Times New Roman" w:cs="Times New Roman"/>
                      <w:b w:val="0"/>
                      <w:bCs w:val="0"/>
                      <w:color w:val="auto"/>
                      <w:kern w:val="0"/>
                      <w:szCs w:val="21"/>
                    </w:rPr>
                    <w:t>废气G1-2、G2-2、G1-3、G2-3</w:t>
                  </w:r>
                </w:p>
              </w:tc>
              <w:tc>
                <w:tcPr>
                  <w:tcW w:w="378"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小密炼机</w:t>
                  </w:r>
                </w:p>
              </w:tc>
              <w:tc>
                <w:tcPr>
                  <w:tcW w:w="605" w:type="dxa"/>
                  <w:vMerge w:val="restart"/>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FQ-03排气筒</w:t>
                  </w:r>
                </w:p>
              </w:tc>
              <w:tc>
                <w:tcPr>
                  <w:tcW w:w="730" w:type="dxa"/>
                  <w:tcBorders>
                    <w:bottom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颗粒物</w:t>
                  </w:r>
                </w:p>
              </w:tc>
              <w:tc>
                <w:tcPr>
                  <w:tcW w:w="458" w:type="dxa"/>
                  <w:tcBorders>
                    <w:bottom w:val="single" w:color="auto" w:sz="4" w:space="0"/>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系数法</w:t>
                  </w:r>
                </w:p>
              </w:tc>
              <w:tc>
                <w:tcPr>
                  <w:tcW w:w="581" w:type="dxa"/>
                  <w:vMerge w:val="restart"/>
                  <w:tcBorders>
                    <w:lef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10000</w:t>
                  </w:r>
                </w:p>
              </w:tc>
              <w:tc>
                <w:tcPr>
                  <w:tcW w:w="642" w:type="dxa"/>
                  <w:tcBorders>
                    <w:bottom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kern w:val="0"/>
                      <w:szCs w:val="21"/>
                    </w:rPr>
                    <w:t>0.019</w:t>
                  </w:r>
                </w:p>
              </w:tc>
              <w:tc>
                <w:tcPr>
                  <w:tcW w:w="873" w:type="dxa"/>
                  <w:tcBorders>
                    <w:bottom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1.8×10</w:t>
                  </w:r>
                  <w:r>
                    <w:rPr>
                      <w:rFonts w:hint="default" w:ascii="Times New Roman" w:hAnsi="Times New Roman" w:cs="Times New Roman"/>
                      <w:b w:val="0"/>
                      <w:bCs w:val="0"/>
                      <w:color w:val="auto"/>
                      <w:szCs w:val="21"/>
                      <w:vertAlign w:val="superscript"/>
                    </w:rPr>
                    <w:t>-4</w:t>
                  </w:r>
                </w:p>
              </w:tc>
              <w:tc>
                <w:tcPr>
                  <w:tcW w:w="587"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szCs w:val="21"/>
                    </w:rPr>
                    <w:t>UV光解+活性炭吸附</w:t>
                  </w:r>
                </w:p>
              </w:tc>
              <w:tc>
                <w:tcPr>
                  <w:tcW w:w="441" w:type="dxa"/>
                  <w:tcBorders>
                    <w:bottom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0</w:t>
                  </w:r>
                </w:p>
              </w:tc>
              <w:tc>
                <w:tcPr>
                  <w:tcW w:w="492" w:type="dxa"/>
                  <w:tcBorders>
                    <w:bottom w:val="single" w:color="auto" w:sz="4" w:space="0"/>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系数法</w:t>
                  </w:r>
                </w:p>
              </w:tc>
              <w:tc>
                <w:tcPr>
                  <w:tcW w:w="581" w:type="dxa"/>
                  <w:vMerge w:val="restart"/>
                  <w:tcBorders>
                    <w:left w:val="single" w:color="auto" w:sz="4" w:space="0"/>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10000</w:t>
                  </w:r>
                </w:p>
              </w:tc>
              <w:tc>
                <w:tcPr>
                  <w:tcW w:w="739" w:type="dxa"/>
                  <w:tcBorders>
                    <w:left w:val="single" w:color="auto" w:sz="4" w:space="0"/>
                    <w:bottom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szCs w:val="21"/>
                    </w:rPr>
                    <w:t>0.019</w:t>
                  </w:r>
                </w:p>
              </w:tc>
              <w:tc>
                <w:tcPr>
                  <w:tcW w:w="866" w:type="dxa"/>
                  <w:tcBorders>
                    <w:bottom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1.8×10</w:t>
                  </w:r>
                  <w:r>
                    <w:rPr>
                      <w:rFonts w:hint="default" w:ascii="Times New Roman" w:hAnsi="Times New Roman" w:cs="Times New Roman"/>
                      <w:b w:val="0"/>
                      <w:bCs w:val="0"/>
                      <w:color w:val="auto"/>
                      <w:szCs w:val="21"/>
                      <w:vertAlign w:val="superscript"/>
                    </w:rPr>
                    <w:t>-4</w:t>
                  </w:r>
                </w:p>
              </w:tc>
              <w:tc>
                <w:tcPr>
                  <w:tcW w:w="531" w:type="dxa"/>
                  <w:vMerge w:val="restart"/>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57" w:hRule="atLeast"/>
                <w:jc w:val="center"/>
              </w:trPr>
              <w:tc>
                <w:tcPr>
                  <w:tcW w:w="800"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378"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605" w:type="dxa"/>
                  <w:vMerge w:val="continue"/>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730" w:type="dxa"/>
                  <w:tcBorders>
                    <w:top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非甲烷总烃</w:t>
                  </w:r>
                </w:p>
              </w:tc>
              <w:tc>
                <w:tcPr>
                  <w:tcW w:w="458" w:type="dxa"/>
                  <w:tcBorders>
                    <w:top w:val="single" w:color="auto" w:sz="4" w:space="0"/>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系数法</w:t>
                  </w:r>
                </w:p>
              </w:tc>
              <w:tc>
                <w:tcPr>
                  <w:tcW w:w="581" w:type="dxa"/>
                  <w:vMerge w:val="continue"/>
                  <w:tcBorders>
                    <w:lef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642" w:type="dxa"/>
                  <w:tcBorders>
                    <w:top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0.015</w:t>
                  </w:r>
                </w:p>
              </w:tc>
              <w:tc>
                <w:tcPr>
                  <w:tcW w:w="873" w:type="dxa"/>
                  <w:tcBorders>
                    <w:top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1.4×10</w:t>
                  </w:r>
                  <w:r>
                    <w:rPr>
                      <w:rFonts w:hint="default" w:ascii="Times New Roman" w:hAnsi="Times New Roman" w:cs="Times New Roman"/>
                      <w:b w:val="0"/>
                      <w:bCs w:val="0"/>
                      <w:color w:val="auto"/>
                      <w:szCs w:val="21"/>
                      <w:vertAlign w:val="superscript"/>
                    </w:rPr>
                    <w:t>-4</w:t>
                  </w:r>
                </w:p>
              </w:tc>
              <w:tc>
                <w:tcPr>
                  <w:tcW w:w="587"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szCs w:val="21"/>
                    </w:rPr>
                  </w:pPr>
                </w:p>
              </w:tc>
              <w:tc>
                <w:tcPr>
                  <w:tcW w:w="441" w:type="dxa"/>
                  <w:tcBorders>
                    <w:top w:val="single" w:color="auto" w:sz="4" w:space="0"/>
                    <w:bottom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90%</w:t>
                  </w:r>
                </w:p>
              </w:tc>
              <w:tc>
                <w:tcPr>
                  <w:tcW w:w="492" w:type="dxa"/>
                  <w:tcBorders>
                    <w:top w:val="single" w:color="auto" w:sz="4" w:space="0"/>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系数法</w:t>
                  </w:r>
                </w:p>
              </w:tc>
              <w:tc>
                <w:tcPr>
                  <w:tcW w:w="581" w:type="dxa"/>
                  <w:vMerge w:val="continue"/>
                  <w:tcBorders>
                    <w:left w:val="single" w:color="auto" w:sz="4" w:space="0"/>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kern w:val="0"/>
                      <w:szCs w:val="21"/>
                    </w:rPr>
                  </w:pPr>
                </w:p>
              </w:tc>
              <w:tc>
                <w:tcPr>
                  <w:tcW w:w="739" w:type="dxa"/>
                  <w:tcBorders>
                    <w:top w:val="single" w:color="auto" w:sz="4" w:space="0"/>
                    <w:lef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0.0015</w:t>
                  </w:r>
                </w:p>
              </w:tc>
              <w:tc>
                <w:tcPr>
                  <w:tcW w:w="866" w:type="dxa"/>
                  <w:tcBorders>
                    <w:top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1.4×10</w:t>
                  </w:r>
                  <w:r>
                    <w:rPr>
                      <w:rFonts w:hint="default" w:ascii="Times New Roman" w:hAnsi="Times New Roman" w:cs="Times New Roman"/>
                      <w:b w:val="0"/>
                      <w:bCs w:val="0"/>
                      <w:color w:val="auto"/>
                      <w:szCs w:val="21"/>
                      <w:vertAlign w:val="superscript"/>
                    </w:rPr>
                    <w:t>-5</w:t>
                  </w:r>
                </w:p>
              </w:tc>
              <w:tc>
                <w:tcPr>
                  <w:tcW w:w="531"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82" w:hRule="atLeast"/>
                <w:jc w:val="center"/>
              </w:trPr>
              <w:tc>
                <w:tcPr>
                  <w:tcW w:w="800" w:type="dxa"/>
                  <w:vMerge w:val="restart"/>
                  <w:vAlign w:val="center"/>
                </w:tcPr>
                <w:p>
                  <w:pPr>
                    <w:keepLines w:val="0"/>
                    <w:pageBreakBefore w:val="0"/>
                    <w:widowControl/>
                    <w:kinsoku/>
                    <w:overflowPunct/>
                    <w:bidi w:val="0"/>
                    <w:spacing w:line="360" w:lineRule="auto"/>
                    <w:jc w:val="center"/>
                    <w:rPr>
                      <w:rFonts w:hint="eastAsia" w:ascii="Times New Roman" w:hAnsi="Times New Roman" w:cs="Times New Roman" w:eastAsiaTheme="minorEastAsia"/>
                      <w:b w:val="0"/>
                      <w:bCs w:val="0"/>
                      <w:color w:val="auto"/>
                      <w:kern w:val="0"/>
                      <w:szCs w:val="21"/>
                      <w:lang w:eastAsia="zh-CN"/>
                    </w:rPr>
                  </w:pPr>
                  <w:r>
                    <w:rPr>
                      <w:rFonts w:hint="default" w:ascii="Times New Roman" w:hAnsi="Times New Roman" w:cs="Times New Roman"/>
                      <w:b w:val="0"/>
                      <w:bCs w:val="0"/>
                      <w:color w:val="auto"/>
                      <w:kern w:val="0"/>
                      <w:szCs w:val="21"/>
                    </w:rPr>
                    <w:t>硫化废气G1-</w:t>
                  </w:r>
                  <w:r>
                    <w:rPr>
                      <w:rFonts w:hint="eastAsia" w:ascii="Times New Roman" w:hAnsi="Times New Roman" w:cs="Times New Roman"/>
                      <w:b w:val="0"/>
                      <w:bCs w:val="0"/>
                      <w:color w:val="auto"/>
                      <w:kern w:val="0"/>
                      <w:szCs w:val="21"/>
                      <w:lang w:val="en-US" w:eastAsia="zh-CN"/>
                    </w:rPr>
                    <w:t>4</w:t>
                  </w:r>
                  <w:r>
                    <w:rPr>
                      <w:rFonts w:hint="default" w:ascii="Times New Roman" w:hAnsi="Times New Roman" w:cs="Times New Roman"/>
                      <w:b w:val="0"/>
                      <w:bCs w:val="0"/>
                      <w:color w:val="auto"/>
                      <w:kern w:val="0"/>
                      <w:szCs w:val="21"/>
                    </w:rPr>
                    <w:t>、G2-</w:t>
                  </w:r>
                  <w:r>
                    <w:rPr>
                      <w:rFonts w:hint="eastAsia" w:ascii="Times New Roman" w:hAnsi="Times New Roman" w:cs="Times New Roman"/>
                      <w:b w:val="0"/>
                      <w:bCs w:val="0"/>
                      <w:color w:val="auto"/>
                      <w:kern w:val="0"/>
                      <w:szCs w:val="21"/>
                      <w:lang w:val="en-US" w:eastAsia="zh-CN"/>
                    </w:rPr>
                    <w:t>4</w:t>
                  </w:r>
                </w:p>
              </w:tc>
              <w:tc>
                <w:tcPr>
                  <w:tcW w:w="378"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真空平板硫化机</w:t>
                  </w:r>
                </w:p>
              </w:tc>
              <w:tc>
                <w:tcPr>
                  <w:tcW w:w="605" w:type="dxa"/>
                  <w:vMerge w:val="continue"/>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730" w:type="dxa"/>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非甲烷总烃</w:t>
                  </w:r>
                </w:p>
              </w:tc>
              <w:tc>
                <w:tcPr>
                  <w:tcW w:w="458" w:type="dxa"/>
                  <w:tcBorders>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系数法</w:t>
                  </w:r>
                </w:p>
              </w:tc>
              <w:tc>
                <w:tcPr>
                  <w:tcW w:w="581" w:type="dxa"/>
                  <w:vMerge w:val="continue"/>
                  <w:tcBorders>
                    <w:lef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c>
                <w:tcPr>
                  <w:tcW w:w="642" w:type="dxa"/>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0.0046</w:t>
                  </w:r>
                </w:p>
              </w:tc>
              <w:tc>
                <w:tcPr>
                  <w:tcW w:w="873" w:type="dxa"/>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4.4×10</w:t>
                  </w:r>
                  <w:r>
                    <w:rPr>
                      <w:rFonts w:hint="default" w:ascii="Times New Roman" w:hAnsi="Times New Roman" w:cs="Times New Roman"/>
                      <w:b w:val="0"/>
                      <w:bCs w:val="0"/>
                      <w:color w:val="auto"/>
                      <w:szCs w:val="21"/>
                      <w:vertAlign w:val="superscript"/>
                    </w:rPr>
                    <w:t>-5</w:t>
                  </w:r>
                </w:p>
              </w:tc>
              <w:tc>
                <w:tcPr>
                  <w:tcW w:w="587"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441" w:type="dxa"/>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90%</w:t>
                  </w:r>
                </w:p>
              </w:tc>
              <w:tc>
                <w:tcPr>
                  <w:tcW w:w="492" w:type="dxa"/>
                  <w:vMerge w:val="restart"/>
                  <w:tcBorders>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系数法</w:t>
                  </w:r>
                </w:p>
              </w:tc>
              <w:tc>
                <w:tcPr>
                  <w:tcW w:w="581" w:type="dxa"/>
                  <w:vMerge w:val="continue"/>
                  <w:tcBorders>
                    <w:left w:val="single" w:color="auto" w:sz="4" w:space="0"/>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c>
                <w:tcPr>
                  <w:tcW w:w="739" w:type="dxa"/>
                  <w:tcBorders>
                    <w:lef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0.0005</w:t>
                  </w:r>
                </w:p>
              </w:tc>
              <w:tc>
                <w:tcPr>
                  <w:tcW w:w="866" w:type="dxa"/>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4.4×10</w:t>
                  </w:r>
                  <w:r>
                    <w:rPr>
                      <w:rFonts w:hint="default" w:ascii="Times New Roman" w:hAnsi="Times New Roman" w:cs="Times New Roman"/>
                      <w:b w:val="0"/>
                      <w:bCs w:val="0"/>
                      <w:color w:val="auto"/>
                      <w:szCs w:val="21"/>
                      <w:vertAlign w:val="superscript"/>
                    </w:rPr>
                    <w:t>-6</w:t>
                  </w:r>
                </w:p>
              </w:tc>
              <w:tc>
                <w:tcPr>
                  <w:tcW w:w="531"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800" w:type="dxa"/>
                  <w:vMerge w:val="restart"/>
                  <w:vAlign w:val="center"/>
                </w:tcPr>
                <w:p>
                  <w:pPr>
                    <w:keepLines w:val="0"/>
                    <w:pageBreakBefore w:val="0"/>
                    <w:widowControl/>
                    <w:kinsoku/>
                    <w:overflowPunct/>
                    <w:bidi w:val="0"/>
                    <w:spacing w:line="360" w:lineRule="auto"/>
                    <w:jc w:val="center"/>
                    <w:rPr>
                      <w:rFonts w:hint="eastAsia" w:ascii="Times New Roman" w:hAnsi="Times New Roman" w:cs="Times New Roman" w:eastAsiaTheme="minorEastAsia"/>
                      <w:b w:val="0"/>
                      <w:bCs w:val="0"/>
                      <w:color w:val="auto"/>
                      <w:kern w:val="0"/>
                      <w:szCs w:val="21"/>
                      <w:lang w:eastAsia="zh-CN"/>
                    </w:rPr>
                  </w:pPr>
                  <w:r>
                    <w:rPr>
                      <w:rFonts w:hint="default" w:ascii="Times New Roman" w:hAnsi="Times New Roman" w:cs="Times New Roman"/>
                      <w:b w:val="0"/>
                      <w:bCs w:val="0"/>
                      <w:color w:val="auto"/>
                      <w:kern w:val="0"/>
                      <w:szCs w:val="21"/>
                    </w:rPr>
                    <w:t>浸胶废气G1-</w:t>
                  </w:r>
                  <w:r>
                    <w:rPr>
                      <w:rFonts w:hint="eastAsia" w:ascii="Times New Roman" w:hAnsi="Times New Roman" w:cs="Times New Roman"/>
                      <w:b w:val="0"/>
                      <w:bCs w:val="0"/>
                      <w:color w:val="auto"/>
                      <w:kern w:val="0"/>
                      <w:szCs w:val="21"/>
                      <w:lang w:val="en-US" w:eastAsia="zh-CN"/>
                    </w:rPr>
                    <w:t>5</w:t>
                  </w:r>
                  <w:r>
                    <w:rPr>
                      <w:rFonts w:hint="default" w:ascii="Times New Roman" w:hAnsi="Times New Roman" w:cs="Times New Roman"/>
                      <w:b w:val="0"/>
                      <w:bCs w:val="0"/>
                      <w:color w:val="auto"/>
                      <w:kern w:val="0"/>
                      <w:szCs w:val="21"/>
                    </w:rPr>
                    <w:t>、G2-</w:t>
                  </w:r>
                  <w:r>
                    <w:rPr>
                      <w:rFonts w:hint="eastAsia" w:ascii="Times New Roman" w:hAnsi="Times New Roman" w:cs="Times New Roman"/>
                      <w:b w:val="0"/>
                      <w:bCs w:val="0"/>
                      <w:color w:val="auto"/>
                      <w:kern w:val="0"/>
                      <w:szCs w:val="21"/>
                      <w:lang w:val="en-US" w:eastAsia="zh-CN"/>
                    </w:rPr>
                    <w:t>5</w:t>
                  </w:r>
                </w:p>
              </w:tc>
              <w:tc>
                <w:tcPr>
                  <w:tcW w:w="378" w:type="dxa"/>
                  <w:vMerge w:val="restart"/>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双浴浸胶试验机</w:t>
                  </w:r>
                </w:p>
              </w:tc>
              <w:tc>
                <w:tcPr>
                  <w:tcW w:w="605" w:type="dxa"/>
                  <w:vMerge w:val="continue"/>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730" w:type="dxa"/>
                  <w:tcBorders>
                    <w:bottom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非甲烷总烃</w:t>
                  </w:r>
                </w:p>
              </w:tc>
              <w:tc>
                <w:tcPr>
                  <w:tcW w:w="458" w:type="dxa"/>
                  <w:tcBorders>
                    <w:bottom w:val="single" w:color="auto" w:sz="4" w:space="0"/>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系数法</w:t>
                  </w:r>
                </w:p>
              </w:tc>
              <w:tc>
                <w:tcPr>
                  <w:tcW w:w="581" w:type="dxa"/>
                  <w:vMerge w:val="continue"/>
                  <w:tcBorders>
                    <w:lef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c>
                <w:tcPr>
                  <w:tcW w:w="642" w:type="dxa"/>
                  <w:tcBorders>
                    <w:bottom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0.0039</w:t>
                  </w:r>
                </w:p>
              </w:tc>
              <w:tc>
                <w:tcPr>
                  <w:tcW w:w="873" w:type="dxa"/>
                  <w:tcBorders>
                    <w:bottom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3.75×10</w:t>
                  </w:r>
                  <w:r>
                    <w:rPr>
                      <w:rFonts w:hint="default" w:ascii="Times New Roman" w:hAnsi="Times New Roman" w:cs="Times New Roman"/>
                      <w:b w:val="0"/>
                      <w:bCs w:val="0"/>
                      <w:color w:val="auto"/>
                      <w:szCs w:val="21"/>
                      <w:vertAlign w:val="superscript"/>
                    </w:rPr>
                    <w:t>-5</w:t>
                  </w:r>
                </w:p>
              </w:tc>
              <w:tc>
                <w:tcPr>
                  <w:tcW w:w="587"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441" w:type="dxa"/>
                  <w:tcBorders>
                    <w:bottom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90%</w:t>
                  </w:r>
                </w:p>
              </w:tc>
              <w:tc>
                <w:tcPr>
                  <w:tcW w:w="492" w:type="dxa"/>
                  <w:vMerge w:val="restart"/>
                  <w:tcBorders>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系数法</w:t>
                  </w:r>
                </w:p>
              </w:tc>
              <w:tc>
                <w:tcPr>
                  <w:tcW w:w="581" w:type="dxa"/>
                  <w:vMerge w:val="continue"/>
                  <w:tcBorders>
                    <w:left w:val="single" w:color="auto" w:sz="4" w:space="0"/>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c>
                <w:tcPr>
                  <w:tcW w:w="739" w:type="dxa"/>
                  <w:tcBorders>
                    <w:left w:val="single" w:color="auto" w:sz="4" w:space="0"/>
                    <w:bottom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0.0004</w:t>
                  </w:r>
                </w:p>
              </w:tc>
              <w:tc>
                <w:tcPr>
                  <w:tcW w:w="866" w:type="dxa"/>
                  <w:tcBorders>
                    <w:bottom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3.75×10</w:t>
                  </w:r>
                  <w:r>
                    <w:rPr>
                      <w:rFonts w:hint="default" w:ascii="Times New Roman" w:hAnsi="Times New Roman" w:cs="Times New Roman"/>
                      <w:b w:val="0"/>
                      <w:bCs w:val="0"/>
                      <w:color w:val="auto"/>
                      <w:szCs w:val="21"/>
                      <w:vertAlign w:val="superscript"/>
                    </w:rPr>
                    <w:t>-6</w:t>
                  </w:r>
                </w:p>
              </w:tc>
              <w:tc>
                <w:tcPr>
                  <w:tcW w:w="531"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5" w:hRule="atLeast"/>
                <w:jc w:val="center"/>
              </w:trPr>
              <w:tc>
                <w:tcPr>
                  <w:tcW w:w="800"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378"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605" w:type="dxa"/>
                  <w:vMerge w:val="continue"/>
                  <w:tcBorders>
                    <w:right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730" w:type="dxa"/>
                  <w:tcBorders>
                    <w:top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氨气</w:t>
                  </w:r>
                </w:p>
              </w:tc>
              <w:tc>
                <w:tcPr>
                  <w:tcW w:w="458" w:type="dxa"/>
                  <w:tcBorders>
                    <w:top w:val="single" w:color="auto" w:sz="4" w:space="0"/>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系数法</w:t>
                  </w:r>
                </w:p>
              </w:tc>
              <w:tc>
                <w:tcPr>
                  <w:tcW w:w="581" w:type="dxa"/>
                  <w:vMerge w:val="continue"/>
                  <w:tcBorders>
                    <w:lef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c>
                <w:tcPr>
                  <w:tcW w:w="642" w:type="dxa"/>
                  <w:tcBorders>
                    <w:top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0.0078</w:t>
                  </w:r>
                </w:p>
              </w:tc>
              <w:tc>
                <w:tcPr>
                  <w:tcW w:w="873" w:type="dxa"/>
                  <w:tcBorders>
                    <w:top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7.5×10</w:t>
                  </w:r>
                  <w:r>
                    <w:rPr>
                      <w:rFonts w:hint="default" w:ascii="Times New Roman" w:hAnsi="Times New Roman" w:cs="Times New Roman"/>
                      <w:b w:val="0"/>
                      <w:bCs w:val="0"/>
                      <w:color w:val="auto"/>
                      <w:szCs w:val="21"/>
                      <w:vertAlign w:val="superscript"/>
                    </w:rPr>
                    <w:t>-5</w:t>
                  </w:r>
                </w:p>
              </w:tc>
              <w:tc>
                <w:tcPr>
                  <w:tcW w:w="587" w:type="dxa"/>
                  <w:vMerge w:val="continue"/>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p>
              </w:tc>
              <w:tc>
                <w:tcPr>
                  <w:tcW w:w="441" w:type="dxa"/>
                  <w:tcBorders>
                    <w:top w:val="single" w:color="auto" w:sz="4" w:space="0"/>
                  </w:tcBorders>
                  <w:vAlign w:val="center"/>
                </w:tcPr>
                <w:p>
                  <w:pPr>
                    <w:keepLines w:val="0"/>
                    <w:pageBreakBefore w:val="0"/>
                    <w:widowControl/>
                    <w:kinsoku/>
                    <w:overflowPunct/>
                    <w:bidi w:val="0"/>
                    <w:spacing w:line="360" w:lineRule="auto"/>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80%</w:t>
                  </w:r>
                </w:p>
              </w:tc>
              <w:tc>
                <w:tcPr>
                  <w:tcW w:w="492" w:type="dxa"/>
                  <w:vMerge w:val="continue"/>
                  <w:tcBorders>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c>
                <w:tcPr>
                  <w:tcW w:w="581" w:type="dxa"/>
                  <w:vMerge w:val="continue"/>
                  <w:tcBorders>
                    <w:left w:val="single" w:color="auto" w:sz="4" w:space="0"/>
                    <w:righ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c>
                <w:tcPr>
                  <w:tcW w:w="739" w:type="dxa"/>
                  <w:tcBorders>
                    <w:top w:val="single" w:color="auto" w:sz="4" w:space="0"/>
                    <w:left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0.0016</w:t>
                  </w:r>
                </w:p>
              </w:tc>
              <w:tc>
                <w:tcPr>
                  <w:tcW w:w="866" w:type="dxa"/>
                  <w:tcBorders>
                    <w:top w:val="single" w:color="auto" w:sz="4" w:space="0"/>
                  </w:tcBorders>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1.5×10</w:t>
                  </w:r>
                  <w:r>
                    <w:rPr>
                      <w:rFonts w:hint="default" w:ascii="Times New Roman" w:hAnsi="Times New Roman" w:cs="Times New Roman"/>
                      <w:b w:val="0"/>
                      <w:bCs w:val="0"/>
                      <w:color w:val="auto"/>
                      <w:szCs w:val="21"/>
                      <w:vertAlign w:val="superscript"/>
                    </w:rPr>
                    <w:t>-5</w:t>
                  </w:r>
                </w:p>
              </w:tc>
              <w:tc>
                <w:tcPr>
                  <w:tcW w:w="531"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val="0"/>
                      <w:color w:val="auto"/>
                      <w:szCs w:val="21"/>
                    </w:rPr>
                  </w:pPr>
                </w:p>
              </w:tc>
            </w:tr>
          </w:tbl>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基准排放量排放浓度换算：本项目生产过程用胶量为3.5t/a，根据生产工艺，混炼和开炼需要多段（一般二~三段，个别四、五段），属于重复炼胶，按三段计，总用胶量为21t/a，根据《橡胶制品工业污染物排放标准》（GB</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27632-2011）表5基准排气量要求，年用胶量所对应的基准排气量为42000m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/a，小试混炼工段废气实际总排气量为10000×2400=2.316×10</w:t>
            </w:r>
            <w:r>
              <w:rPr>
                <w:rFonts w:hint="default" w:ascii="Times New Roman" w:hAnsi="Times New Roman" w:eastAsia="宋体" w:cs="Times New Roman"/>
                <w:color w:val="auto"/>
                <w:kern w:val="0"/>
                <w:sz w:val="24"/>
                <w:szCs w:val="24"/>
                <w:vertAlign w:val="superscript"/>
                <w:lang w:val="en-US" w:eastAsia="zh-CN" w:bidi="ar"/>
              </w:rPr>
              <w:t>7</w:t>
            </w:r>
            <w:r>
              <w:rPr>
                <w:rFonts w:hint="default" w:ascii="Times New Roman" w:hAnsi="Times New Roman" w:eastAsia="宋体" w:cs="Times New Roman"/>
                <w:color w:val="auto"/>
                <w:kern w:val="0"/>
                <w:sz w:val="24"/>
                <w:szCs w:val="24"/>
                <w:vertAlign w:val="baseline"/>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/a，大于基准排放量，则以非甲烷总烃和颗粒物的基准排气量排放浓度作为判定排放是否达标的依据。根据换算公式，ρ</w:t>
            </w:r>
            <w:r>
              <w:rPr>
                <w:rFonts w:hint="default" w:ascii="Times New Roman" w:hAnsi="Times New Roman" w:eastAsia="宋体" w:cs="Times New Roman"/>
                <w:color w:val="auto"/>
                <w:kern w:val="0"/>
                <w:sz w:val="24"/>
                <w:szCs w:val="24"/>
                <w:vertAlign w:val="subscript"/>
                <w:lang w:val="en-US" w:eastAsia="zh-CN" w:bidi="ar"/>
              </w:rPr>
              <w:t>基准排放浓度（非甲烷总烃）</w:t>
            </w:r>
            <w:r>
              <w:rPr>
                <w:rFonts w:hint="default" w:ascii="Times New Roman" w:hAnsi="Times New Roman" w:eastAsia="宋体" w:cs="Times New Roman"/>
                <w:color w:val="auto"/>
                <w:kern w:val="0"/>
                <w:sz w:val="24"/>
                <w:szCs w:val="24"/>
                <w:vertAlign w:val="baseline"/>
                <w:lang w:val="en-US" w:eastAsia="zh-CN" w:bidi="ar"/>
              </w:rPr>
              <w:t>=（2.316×10</w:t>
            </w:r>
            <w:r>
              <w:rPr>
                <w:rFonts w:hint="default" w:ascii="Times New Roman" w:hAnsi="Times New Roman" w:eastAsia="宋体" w:cs="Times New Roman"/>
                <w:color w:val="auto"/>
                <w:kern w:val="0"/>
                <w:sz w:val="24"/>
                <w:szCs w:val="24"/>
                <w:vertAlign w:val="superscript"/>
                <w:lang w:val="en-US" w:eastAsia="zh-CN" w:bidi="ar"/>
              </w:rPr>
              <w:t>7</w:t>
            </w:r>
            <w:r>
              <w:rPr>
                <w:rFonts w:hint="default" w:ascii="Times New Roman" w:hAnsi="Times New Roman" w:eastAsia="宋体" w:cs="Times New Roman"/>
                <w:color w:val="auto"/>
                <w:kern w:val="0"/>
                <w:sz w:val="24"/>
                <w:szCs w:val="24"/>
                <w:vertAlign w:val="baseline"/>
                <w:lang w:val="en-US" w:eastAsia="zh-CN" w:bidi="ar"/>
              </w:rPr>
              <w:t>/42000）×0.0025mg/m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=1.4mg/m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＜10mg/m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，ρ</w:t>
            </w:r>
            <w:r>
              <w:rPr>
                <w:rFonts w:hint="default" w:ascii="Times New Roman" w:hAnsi="Times New Roman" w:eastAsia="宋体" w:cs="Times New Roman"/>
                <w:color w:val="auto"/>
                <w:kern w:val="0"/>
                <w:sz w:val="24"/>
                <w:szCs w:val="24"/>
                <w:vertAlign w:val="subscript"/>
                <w:lang w:val="en-US" w:eastAsia="zh-CN" w:bidi="ar"/>
              </w:rPr>
              <w:t>基准排放浓度（颗粒物）</w:t>
            </w:r>
            <w:r>
              <w:rPr>
                <w:rFonts w:hint="default" w:ascii="Times New Roman" w:hAnsi="Times New Roman" w:eastAsia="宋体" w:cs="Times New Roman"/>
                <w:color w:val="auto"/>
                <w:kern w:val="0"/>
                <w:sz w:val="24"/>
                <w:szCs w:val="24"/>
                <w:vertAlign w:val="baseline"/>
                <w:lang w:val="en-US" w:eastAsia="zh-CN" w:bidi="ar"/>
              </w:rPr>
              <w:t>=（2.316×10</w:t>
            </w:r>
            <w:r>
              <w:rPr>
                <w:rFonts w:hint="default" w:ascii="Times New Roman" w:hAnsi="Times New Roman" w:eastAsia="宋体" w:cs="Times New Roman"/>
                <w:color w:val="auto"/>
                <w:kern w:val="0"/>
                <w:sz w:val="24"/>
                <w:szCs w:val="24"/>
                <w:vertAlign w:val="superscript"/>
                <w:lang w:val="en-US" w:eastAsia="zh-CN" w:bidi="ar"/>
              </w:rPr>
              <w:t>7</w:t>
            </w:r>
            <w:r>
              <w:rPr>
                <w:rFonts w:hint="default" w:ascii="Times New Roman" w:hAnsi="Times New Roman" w:eastAsia="宋体" w:cs="Times New Roman"/>
                <w:color w:val="auto"/>
                <w:kern w:val="0"/>
                <w:sz w:val="24"/>
                <w:szCs w:val="24"/>
                <w:vertAlign w:val="baseline"/>
                <w:lang w:val="en-US" w:eastAsia="zh-CN" w:bidi="ar"/>
              </w:rPr>
              <w:t>/42000）×0.019mg/m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=10.48mg/m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＜12mg/m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（2）无组织</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本项目无组织废气主要为未收集的粉尘、有机废气及氨气。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①未收集投料粉尘</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本项目生产过程中未收集的投料粉尘量约0.045kg/a，该粉尘以无组织形式排放。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②</w:t>
            </w:r>
            <w:r>
              <w:rPr>
                <w:rFonts w:hint="default" w:ascii="Times New Roman" w:hAnsi="Times New Roman" w:eastAsia="宋体" w:cs="Times New Roman"/>
                <w:color w:val="auto"/>
                <w:kern w:val="0"/>
                <w:sz w:val="24"/>
                <w:szCs w:val="24"/>
                <w:vertAlign w:val="baseline"/>
                <w:lang w:val="en-US" w:eastAsia="zh-CN" w:bidi="ar"/>
              </w:rPr>
              <w:t>未收集有机废气</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本项目生产过程中未收集的有机废气包括混炼、开炼、胎面复合成型、硫化、浸胶废气，无组织排放量：0.0637kg/a。该有机废气以无组织形式排放，未收集的有机废气量约0.0037kg/a。</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③</w:t>
            </w:r>
            <w:r>
              <w:rPr>
                <w:rFonts w:hint="default" w:ascii="Times New Roman" w:hAnsi="Times New Roman" w:eastAsia="宋体" w:cs="Times New Roman"/>
                <w:color w:val="auto"/>
                <w:kern w:val="0"/>
                <w:sz w:val="24"/>
                <w:szCs w:val="24"/>
                <w:vertAlign w:val="baseline"/>
                <w:lang w:val="en-US" w:eastAsia="zh-CN" w:bidi="ar"/>
              </w:rPr>
              <w:t xml:space="preserve">未收集氨气 </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本项目生产过程中未收集的氨气量为0.02kg/a，该废气以无组织形式排放。</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表1</w:t>
            </w:r>
            <w:r>
              <w:rPr>
                <w:rFonts w:hint="eastAsia" w:ascii="Times New Roman" w:hAnsi="Times New Roman" w:eastAsia="宋体" w:cs="Times New Roman"/>
                <w:b/>
                <w:bCs/>
                <w:color w:val="auto"/>
                <w:kern w:val="0"/>
                <w:sz w:val="24"/>
                <w:szCs w:val="24"/>
                <w:vertAlign w:val="baseline"/>
                <w:lang w:val="en-US" w:eastAsia="zh-CN" w:bidi="ar"/>
              </w:rPr>
              <w:t>8</w:t>
            </w:r>
            <w:r>
              <w:rPr>
                <w:rFonts w:hint="default" w:ascii="Times New Roman" w:hAnsi="Times New Roman" w:eastAsia="宋体" w:cs="Times New Roman"/>
                <w:b/>
                <w:bCs/>
                <w:color w:val="auto"/>
                <w:kern w:val="0"/>
                <w:sz w:val="24"/>
                <w:szCs w:val="24"/>
                <w:vertAlign w:val="baseline"/>
                <w:lang w:val="en-US" w:eastAsia="zh-CN" w:bidi="ar"/>
              </w:rPr>
              <w:t xml:space="preserve"> 本项目无组织废气产排情况一览表</w:t>
            </w:r>
          </w:p>
          <w:tbl>
            <w:tblPr>
              <w:tblStyle w:val="1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78"/>
              <w:gridCol w:w="812"/>
              <w:gridCol w:w="1520"/>
              <w:gridCol w:w="1450"/>
              <w:gridCol w:w="966"/>
              <w:gridCol w:w="966"/>
              <w:gridCol w:w="106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622" w:type="dxa"/>
                  <w:gridSpan w:val="2"/>
                  <w:vAlign w:val="center"/>
                </w:tcPr>
                <w:p>
                  <w:pPr>
                    <w:keepLines w:val="0"/>
                    <w:pageBreakBefore w:val="0"/>
                    <w:widowControl/>
                    <w:kinsoku/>
                    <w:overflowPunct/>
                    <w:bidi w:val="0"/>
                    <w:adjustRightInd w:val="0"/>
                    <w:snapToGri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污染源位置</w:t>
                  </w:r>
                </w:p>
              </w:tc>
              <w:tc>
                <w:tcPr>
                  <w:tcW w:w="812" w:type="dxa"/>
                  <w:vAlign w:val="center"/>
                </w:tcPr>
                <w:p>
                  <w:pPr>
                    <w:keepLines w:val="0"/>
                    <w:pageBreakBefore w:val="0"/>
                    <w:widowControl/>
                    <w:kinsoku/>
                    <w:overflowPunct/>
                    <w:bidi w:val="0"/>
                    <w:adjustRightInd w:val="0"/>
                    <w:snapToGri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污染物名称</w:t>
                  </w:r>
                </w:p>
              </w:tc>
              <w:tc>
                <w:tcPr>
                  <w:tcW w:w="1520" w:type="dxa"/>
                  <w:vAlign w:val="center"/>
                </w:tcPr>
                <w:p>
                  <w:pPr>
                    <w:keepLines w:val="0"/>
                    <w:pageBreakBefore w:val="0"/>
                    <w:widowControl/>
                    <w:kinsoku/>
                    <w:overflowPunct/>
                    <w:bidi w:val="0"/>
                    <w:adjustRightInd w:val="0"/>
                    <w:snapToGri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污染物产生量（kg/a）</w:t>
                  </w:r>
                </w:p>
              </w:tc>
              <w:tc>
                <w:tcPr>
                  <w:tcW w:w="1450" w:type="dxa"/>
                  <w:vAlign w:val="center"/>
                </w:tcPr>
                <w:p>
                  <w:pPr>
                    <w:keepLines w:val="0"/>
                    <w:pageBreakBefore w:val="0"/>
                    <w:kinsoku/>
                    <w:overflowPunct/>
                    <w:bidi w:val="0"/>
                    <w:spacing w:before="100" w:beforeAutospacing="1" w:after="100" w:afterAutospacing="1"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平均源强[g/(s.m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966" w:type="dxa"/>
                  <w:vAlign w:val="center"/>
                </w:tcPr>
                <w:p>
                  <w:pPr>
                    <w:keepLines w:val="0"/>
                    <w:pageBreakBefore w:val="0"/>
                    <w:kinsoku/>
                    <w:overflowPunct/>
                    <w:bidi w:val="0"/>
                    <w:spacing w:before="100" w:beforeAutospacing="1" w:after="100" w:afterAutospacing="1"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面源长度[m]</w:t>
                  </w:r>
                </w:p>
              </w:tc>
              <w:tc>
                <w:tcPr>
                  <w:tcW w:w="966" w:type="dxa"/>
                  <w:vAlign w:val="center"/>
                </w:tcPr>
                <w:p>
                  <w:pPr>
                    <w:keepLines w:val="0"/>
                    <w:pageBreakBefore w:val="0"/>
                    <w:kinsoku/>
                    <w:overflowPunct/>
                    <w:bidi w:val="0"/>
                    <w:spacing w:before="100" w:beforeAutospacing="1" w:after="100" w:afterAutospacing="1"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面源宽度[m]</w:t>
                  </w:r>
                </w:p>
              </w:tc>
              <w:tc>
                <w:tcPr>
                  <w:tcW w:w="1060" w:type="dxa"/>
                  <w:vAlign w:val="center"/>
                </w:tcPr>
                <w:p>
                  <w:pPr>
                    <w:keepLines w:val="0"/>
                    <w:pageBreakBefore w:val="0"/>
                    <w:kinsoku/>
                    <w:overflowPunct/>
                    <w:bidi w:val="0"/>
                    <w:spacing w:before="100" w:beforeAutospacing="1" w:after="100" w:afterAutospacing="1"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面源面积[m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908" w:type="dxa"/>
                  <w:vAlign w:val="center"/>
                </w:tcPr>
                <w:p>
                  <w:pPr>
                    <w:keepLines w:val="0"/>
                    <w:pageBreakBefore w:val="0"/>
                    <w:kinsoku/>
                    <w:overflowPunct/>
                    <w:bidi w:val="0"/>
                    <w:spacing w:before="100" w:beforeAutospacing="1" w:after="100" w:afterAutospacing="1"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面源高度[m]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744"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未收集投料粉尘</w:t>
                  </w:r>
                </w:p>
              </w:tc>
              <w:tc>
                <w:tcPr>
                  <w:tcW w:w="878" w:type="dxa"/>
                  <w:vAlign w:val="center"/>
                </w:tcPr>
                <w:p>
                  <w:pPr>
                    <w:keepLines w:val="0"/>
                    <w:pageBreakBefore w:val="0"/>
                    <w:kinsoku/>
                    <w:overflowPunct/>
                    <w:bidi w:val="0"/>
                    <w:adjustRightInd w:val="0"/>
                    <w:snapToGrid w:val="0"/>
                    <w:spacing w:line="360" w:lineRule="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试验楼一层</w:t>
                  </w:r>
                </w:p>
              </w:tc>
              <w:tc>
                <w:tcPr>
                  <w:tcW w:w="812"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152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0.045</w:t>
                  </w:r>
                </w:p>
              </w:tc>
              <w:tc>
                <w:tcPr>
                  <w:tcW w:w="145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0.95×10</w:t>
                  </w:r>
                  <w:r>
                    <w:rPr>
                      <w:rFonts w:hint="default" w:ascii="Times New Roman" w:hAnsi="Times New Roman" w:cs="Times New Roman"/>
                      <w:color w:val="auto"/>
                      <w:szCs w:val="21"/>
                      <w:vertAlign w:val="superscript"/>
                    </w:rPr>
                    <w:t>-8</w:t>
                  </w:r>
                </w:p>
              </w:tc>
              <w:tc>
                <w:tcPr>
                  <w:tcW w:w="9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9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06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550</w:t>
                  </w:r>
                </w:p>
              </w:tc>
              <w:tc>
                <w:tcPr>
                  <w:tcW w:w="90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44"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未收集有机废气</w:t>
                  </w:r>
                </w:p>
              </w:tc>
              <w:tc>
                <w:tcPr>
                  <w:tcW w:w="87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试验楼一层</w:t>
                  </w:r>
                </w:p>
              </w:tc>
              <w:tc>
                <w:tcPr>
                  <w:tcW w:w="812"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非甲烷总烃</w:t>
                  </w:r>
                </w:p>
              </w:tc>
              <w:tc>
                <w:tcPr>
                  <w:tcW w:w="152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0.0637</w:t>
                  </w:r>
                </w:p>
              </w:tc>
              <w:tc>
                <w:tcPr>
                  <w:tcW w:w="145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1.34×10</w:t>
                  </w:r>
                  <w:r>
                    <w:rPr>
                      <w:rFonts w:hint="default" w:ascii="Times New Roman" w:hAnsi="Times New Roman" w:cs="Times New Roman"/>
                      <w:color w:val="auto"/>
                      <w:szCs w:val="21"/>
                      <w:vertAlign w:val="superscript"/>
                    </w:rPr>
                    <w:t>-8</w:t>
                  </w:r>
                </w:p>
              </w:tc>
              <w:tc>
                <w:tcPr>
                  <w:tcW w:w="9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9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06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550</w:t>
                  </w:r>
                </w:p>
              </w:tc>
              <w:tc>
                <w:tcPr>
                  <w:tcW w:w="90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44"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0"/>
                      <w:szCs w:val="21"/>
                    </w:rPr>
                  </w:pPr>
                </w:p>
              </w:tc>
              <w:tc>
                <w:tcPr>
                  <w:tcW w:w="87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炼压车间</w:t>
                  </w:r>
                </w:p>
              </w:tc>
              <w:tc>
                <w:tcPr>
                  <w:tcW w:w="812"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非甲烷总烃</w:t>
                  </w:r>
                </w:p>
              </w:tc>
              <w:tc>
                <w:tcPr>
                  <w:tcW w:w="152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0.0037</w:t>
                  </w:r>
                </w:p>
              </w:tc>
              <w:tc>
                <w:tcPr>
                  <w:tcW w:w="145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9.6×10</w:t>
                  </w:r>
                  <w:r>
                    <w:rPr>
                      <w:rFonts w:hint="default" w:ascii="Times New Roman" w:hAnsi="Times New Roman" w:cs="Times New Roman"/>
                      <w:color w:val="auto"/>
                      <w:szCs w:val="21"/>
                      <w:vertAlign w:val="superscript"/>
                    </w:rPr>
                    <w:t>-10</w:t>
                  </w:r>
                </w:p>
              </w:tc>
              <w:tc>
                <w:tcPr>
                  <w:tcW w:w="9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9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59.3</w:t>
                  </w:r>
                </w:p>
              </w:tc>
              <w:tc>
                <w:tcPr>
                  <w:tcW w:w="106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1780</w:t>
                  </w:r>
                </w:p>
              </w:tc>
              <w:tc>
                <w:tcPr>
                  <w:tcW w:w="90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622"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未收集氨气（试验楼一层）</w:t>
                  </w:r>
                </w:p>
              </w:tc>
              <w:tc>
                <w:tcPr>
                  <w:tcW w:w="812"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氨气</w:t>
                  </w:r>
                </w:p>
              </w:tc>
              <w:tc>
                <w:tcPr>
                  <w:tcW w:w="152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0.02</w:t>
                  </w:r>
                </w:p>
              </w:tc>
              <w:tc>
                <w:tcPr>
                  <w:tcW w:w="145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4.2×10</w:t>
                  </w:r>
                  <w:r>
                    <w:rPr>
                      <w:rFonts w:hint="default" w:ascii="Times New Roman" w:hAnsi="Times New Roman" w:cs="Times New Roman"/>
                      <w:color w:val="auto"/>
                      <w:szCs w:val="21"/>
                      <w:vertAlign w:val="superscript"/>
                    </w:rPr>
                    <w:t>-9</w:t>
                  </w:r>
                </w:p>
              </w:tc>
              <w:tc>
                <w:tcPr>
                  <w:tcW w:w="9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9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060"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550</w:t>
                  </w:r>
                </w:p>
              </w:tc>
              <w:tc>
                <w:tcPr>
                  <w:tcW w:w="90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bl>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2、环境影响及防治措施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本项目不排放有毒有害污染物、二噁英、苯并[a]芘、氰化物、氯气，无需开展大气专项评价。</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次研发项目营运期主要大气污染物包括投料废气、浸胶废气、混炼废气、热炼废气、成型废气和硫化废气等。各废气分别经集气罩收集后一并进入UV光解+活性炭吸附装置处理后通过15m高排气筒FQ-03排放。收集率90%，有机废气去除率达到90%，除臭率达到80%。其余废气均以无组织形式排放。</w:t>
            </w:r>
          </w:p>
          <w:p>
            <w:pPr>
              <w:keepNext w:val="0"/>
              <w:keepLines w:val="0"/>
              <w:pageBreakBefore w:val="0"/>
              <w:widowControl/>
              <w:suppressLineNumbers w:val="0"/>
              <w:kinsoku/>
              <w:overflowPunct/>
              <w:bidi w:val="0"/>
              <w:spacing w:line="360" w:lineRule="auto"/>
              <w:ind w:firstLine="420" w:firstLineChars="200"/>
              <w:jc w:val="left"/>
              <w:rPr>
                <w:rFonts w:hint="default" w:ascii="Times New Roman" w:hAnsi="Times New Roman" w:cs="Times New Roman" w:eastAsiaTheme="minorEastAsia"/>
                <w:color w:val="auto"/>
                <w:lang w:eastAsia="zh-CN"/>
              </w:rPr>
            </w:pPr>
          </w:p>
          <w:p>
            <w:pPr>
              <w:keepNext w:val="0"/>
              <w:keepLines w:val="0"/>
              <w:pageBreakBefore w:val="0"/>
              <w:widowControl/>
              <w:suppressLineNumbers w:val="0"/>
              <w:kinsoku/>
              <w:overflowPunct/>
              <w:bidi w:val="0"/>
              <w:spacing w:line="360" w:lineRule="auto"/>
              <w:ind w:firstLine="422" w:firstLineChars="20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drawing>
                <wp:inline distT="0" distB="0" distL="114300" distR="114300">
                  <wp:extent cx="5121275" cy="1309370"/>
                  <wp:effectExtent l="0" t="0" r="0" b="0"/>
                  <wp:docPr id="22" name="图片 22" descr="图片2_26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2_26946(1)"/>
                          <pic:cNvPicPr>
                            <a:picLocks noChangeAspect="1"/>
                          </pic:cNvPicPr>
                        </pic:nvPicPr>
                        <pic:blipFill>
                          <a:blip r:embed="rId16"/>
                          <a:stretch>
                            <a:fillRect/>
                          </a:stretch>
                        </pic:blipFill>
                        <pic:spPr>
                          <a:xfrm>
                            <a:off x="0" y="0"/>
                            <a:ext cx="5121275" cy="1309370"/>
                          </a:xfrm>
                          <a:prstGeom prst="rect">
                            <a:avLst/>
                          </a:prstGeom>
                        </pic:spPr>
                      </pic:pic>
                    </a:graphicData>
                  </a:graphic>
                </wp:inline>
              </w:drawing>
            </w:r>
          </w:p>
          <w:p>
            <w:pPr>
              <w:keepNext w:val="0"/>
              <w:keepLines w:val="0"/>
              <w:pageBreakBefore w:val="0"/>
              <w:widowControl/>
              <w:suppressLineNumbers w:val="0"/>
              <w:kinsoku/>
              <w:overflowPunct/>
              <w:bidi w:val="0"/>
              <w:spacing w:line="360" w:lineRule="auto"/>
              <w:jc w:val="both"/>
              <w:rPr>
                <w:rFonts w:hint="default" w:ascii="Times New Roman" w:hAnsi="Times New Roman" w:cs="Times New Roman"/>
                <w:b/>
                <w:bCs/>
                <w:color w:val="auto"/>
                <w:lang w:val="en-US" w:eastAsia="zh-CN"/>
              </w:rPr>
            </w:pP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图4 本项目废气收集、处理、排放工艺流程图</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3、废气监测</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根据《排污单位自行监测技术指南 总则》（HJ</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819-2017）、《排污单位自行监测技术指南 橡胶和塑料制品》</w:t>
            </w:r>
            <w:r>
              <w:rPr>
                <w:rFonts w:hint="eastAsia" w:ascii="Times New Roman" w:hAnsi="Times New Roman" w:eastAsia="宋体" w:cs="Times New Roman"/>
                <w:color w:val="auto"/>
                <w:kern w:val="0"/>
                <w:sz w:val="24"/>
                <w:szCs w:val="24"/>
                <w:vertAlign w:val="baseline"/>
                <w:lang w:val="en-US" w:eastAsia="zh-CN" w:bidi="ar"/>
              </w:rPr>
              <w:t>（HJ 1207-2021）</w:t>
            </w:r>
            <w:r>
              <w:rPr>
                <w:rFonts w:hint="default" w:ascii="Times New Roman" w:hAnsi="Times New Roman" w:eastAsia="宋体" w:cs="Times New Roman"/>
                <w:color w:val="auto"/>
                <w:kern w:val="0"/>
                <w:sz w:val="24"/>
                <w:szCs w:val="24"/>
                <w:vertAlign w:val="baseline"/>
                <w:lang w:val="en-US" w:eastAsia="zh-CN" w:bidi="ar"/>
              </w:rPr>
              <w:t>文件要求，本项目东区块废气污染源监测计划见表1</w:t>
            </w:r>
            <w:r>
              <w:rPr>
                <w:rFonts w:hint="eastAsia" w:ascii="Times New Roman" w:hAnsi="Times New Roman" w:eastAsia="宋体" w:cs="Times New Roman"/>
                <w:color w:val="auto"/>
                <w:kern w:val="0"/>
                <w:sz w:val="24"/>
                <w:szCs w:val="24"/>
                <w:vertAlign w:val="baseline"/>
                <w:lang w:val="en-US" w:eastAsia="zh-CN" w:bidi="ar"/>
              </w:rPr>
              <w:t>9</w:t>
            </w:r>
            <w:r>
              <w:rPr>
                <w:rFonts w:hint="default" w:ascii="Times New Roman" w:hAnsi="Times New Roman" w:eastAsia="宋体" w:cs="Times New Roman"/>
                <w:color w:val="auto"/>
                <w:kern w:val="0"/>
                <w:sz w:val="24"/>
                <w:szCs w:val="24"/>
                <w:vertAlign w:val="baseline"/>
                <w:lang w:val="en-US" w:eastAsia="zh-CN" w:bidi="ar"/>
              </w:rPr>
              <w:t>。</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表1</w:t>
            </w:r>
            <w:r>
              <w:rPr>
                <w:rFonts w:hint="eastAsia" w:ascii="Times New Roman" w:hAnsi="Times New Roman" w:eastAsia="宋体" w:cs="Times New Roman"/>
                <w:b/>
                <w:bCs/>
                <w:color w:val="auto"/>
                <w:kern w:val="0"/>
                <w:sz w:val="24"/>
                <w:szCs w:val="24"/>
                <w:vertAlign w:val="baseline"/>
                <w:lang w:val="en-US" w:eastAsia="zh-CN" w:bidi="ar"/>
              </w:rPr>
              <w:t>9</w:t>
            </w:r>
            <w:r>
              <w:rPr>
                <w:rFonts w:hint="default" w:ascii="Times New Roman" w:hAnsi="Times New Roman" w:eastAsia="宋体" w:cs="Times New Roman"/>
                <w:b/>
                <w:bCs/>
                <w:color w:val="auto"/>
                <w:kern w:val="0"/>
                <w:sz w:val="24"/>
                <w:szCs w:val="24"/>
                <w:vertAlign w:val="baseline"/>
                <w:lang w:val="en-US" w:eastAsia="zh-CN" w:bidi="ar"/>
              </w:rPr>
              <w:t xml:space="preserve">  废气监测要求一览表</w:t>
            </w:r>
          </w:p>
          <w:tbl>
            <w:tblPr>
              <w:tblStyle w:val="10"/>
              <w:tblW w:w="92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61"/>
              <w:gridCol w:w="1583"/>
              <w:gridCol w:w="1267"/>
              <w:gridCol w:w="30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361" w:type="dxa"/>
                  <w:vAlign w:val="center"/>
                </w:tcPr>
                <w:p>
                  <w:pPr>
                    <w:keepLines w:val="0"/>
                    <w:pageBreakBefore w:val="0"/>
                    <w:kinsoku/>
                    <w:overflowPunct/>
                    <w:bidi w:val="0"/>
                    <w:adjustRightInd w:val="0"/>
                    <w:snapToGrid w:val="0"/>
                    <w:spacing w:line="360" w:lineRule="auto"/>
                    <w:ind w:firstLine="482"/>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监测点位</w:t>
                  </w:r>
                </w:p>
              </w:tc>
              <w:tc>
                <w:tcPr>
                  <w:tcW w:w="158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监测指标</w:t>
                  </w:r>
                </w:p>
              </w:tc>
              <w:tc>
                <w:tcPr>
                  <w:tcW w:w="126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监测频次</w:t>
                  </w:r>
                </w:p>
              </w:tc>
              <w:tc>
                <w:tcPr>
                  <w:tcW w:w="308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执行排放标准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361"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rPr>
                    <w:t>试验楼排气筒（FQ-03）</w:t>
                  </w:r>
                  <w:r>
                    <w:rPr>
                      <w:rFonts w:hint="default" w:ascii="Times New Roman" w:hAnsi="Times New Roman" w:cs="Times New Roman"/>
                      <w:color w:val="auto"/>
                      <w:szCs w:val="21"/>
                    </w:rPr>
                    <w:t>进、出口处</w:t>
                  </w:r>
                </w:p>
              </w:tc>
              <w:tc>
                <w:tcPr>
                  <w:tcW w:w="158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非甲烷总烃</w:t>
                  </w:r>
                </w:p>
              </w:tc>
              <w:tc>
                <w:tcPr>
                  <w:tcW w:w="126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1次/半年</w:t>
                  </w:r>
                </w:p>
              </w:tc>
              <w:tc>
                <w:tcPr>
                  <w:tcW w:w="3088"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《橡胶制品工业污染物排放标准》（GB</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27632-2011）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361"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rPr>
                  </w:pPr>
                </w:p>
              </w:tc>
              <w:tc>
                <w:tcPr>
                  <w:tcW w:w="1583"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颗粒物、恶臭</w:t>
                  </w:r>
                </w:p>
              </w:tc>
              <w:tc>
                <w:tcPr>
                  <w:tcW w:w="1267"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1次/年</w:t>
                  </w:r>
                </w:p>
              </w:tc>
              <w:tc>
                <w:tcPr>
                  <w:tcW w:w="3088"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361" w:type="dxa"/>
                  <w:tcBorders>
                    <w:bottom w:val="single" w:color="auto" w:sz="4" w:space="0"/>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t>上风向厂界（1个参照点）</w:t>
                  </w:r>
                </w:p>
              </w:tc>
              <w:tc>
                <w:tcPr>
                  <w:tcW w:w="1583"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颗粒物、非甲烷总烃、恶臭</w:t>
                  </w:r>
                </w:p>
              </w:tc>
              <w:tc>
                <w:tcPr>
                  <w:tcW w:w="1267"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1次/年</w:t>
                  </w:r>
                </w:p>
              </w:tc>
              <w:tc>
                <w:tcPr>
                  <w:tcW w:w="3088"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361" w:type="dxa"/>
                  <w:tcBorders>
                    <w:top w:val="single" w:color="auto" w:sz="4" w:space="0"/>
                    <w:bottom w:val="single" w:color="auto" w:sz="4" w:space="0"/>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t>下风向厂界（1~3个参照点）</w:t>
                  </w:r>
                </w:p>
              </w:tc>
              <w:tc>
                <w:tcPr>
                  <w:tcW w:w="1583"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267"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3088"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361" w:type="dxa"/>
                  <w:tcBorders>
                    <w:top w:val="single" w:color="auto" w:sz="4" w:space="0"/>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t>厂区内（试验楼旁）</w:t>
                  </w:r>
                </w:p>
              </w:tc>
              <w:tc>
                <w:tcPr>
                  <w:tcW w:w="1583" w:type="dxa"/>
                  <w:tcBorders>
                    <w:bottom w:val="single" w:color="auto" w:sz="4" w:space="0"/>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非甲烷总烃</w:t>
                  </w:r>
                </w:p>
              </w:tc>
              <w:tc>
                <w:tcPr>
                  <w:tcW w:w="1267" w:type="dxa"/>
                  <w:tcBorders>
                    <w:bottom w:val="single" w:color="auto" w:sz="4" w:space="0"/>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1次/年</w:t>
                  </w:r>
                </w:p>
              </w:tc>
              <w:tc>
                <w:tcPr>
                  <w:tcW w:w="3088" w:type="dxa"/>
                  <w:tcBorders>
                    <w:bottom w:val="single" w:color="auto" w:sz="4" w:space="0"/>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t>《挥发性有机物无组织排放控制标准》（GB</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37822-2019）</w:t>
                  </w:r>
                </w:p>
              </w:tc>
            </w:tr>
          </w:tbl>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vertAlign w:val="baseline"/>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（二）废水</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1、产排污分析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本项目生活污水经</w:t>
            </w:r>
            <w:r>
              <w:rPr>
                <w:rFonts w:hint="eastAsia" w:ascii="Times New Roman" w:hAnsi="Times New Roman" w:eastAsia="宋体" w:cs="Times New Roman"/>
                <w:color w:val="auto"/>
                <w:kern w:val="0"/>
                <w:sz w:val="24"/>
                <w:szCs w:val="24"/>
                <w:vertAlign w:val="baseline"/>
                <w:lang w:val="en-US" w:eastAsia="zh-CN" w:bidi="ar"/>
              </w:rPr>
              <w:t>小型一体化生活污水处理系统处理后排入污水处理设施处理。</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项目</w:t>
            </w:r>
            <w:r>
              <w:rPr>
                <w:rFonts w:hint="default" w:ascii="Times New Roman" w:hAnsi="Times New Roman" w:eastAsia="宋体" w:cs="Times New Roman"/>
                <w:color w:val="auto"/>
                <w:kern w:val="0"/>
                <w:sz w:val="24"/>
                <w:szCs w:val="24"/>
                <w:vertAlign w:val="baseline"/>
                <w:lang w:val="en-US" w:eastAsia="zh-CN" w:bidi="ar"/>
              </w:rPr>
              <w:t>生产废水为工艺冷却水，根据提供的工艺用水情况，循环水用水量为</w:t>
            </w:r>
            <w:r>
              <w:rPr>
                <w:rFonts w:hint="eastAsia" w:ascii="Times New Roman" w:hAnsi="Times New Roman" w:eastAsia="宋体" w:cs="Times New Roman"/>
                <w:color w:val="auto"/>
                <w:kern w:val="0"/>
                <w:sz w:val="24"/>
                <w:szCs w:val="24"/>
                <w:vertAlign w:val="baseline"/>
                <w:lang w:val="en-US" w:eastAsia="zh-CN" w:bidi="ar"/>
              </w:rPr>
              <w:t>333.3</w:t>
            </w:r>
            <w:r>
              <w:rPr>
                <w:rFonts w:hint="default" w:ascii="Times New Roman" w:hAnsi="Times New Roman" w:eastAsia="宋体" w:cs="Times New Roman"/>
                <w:color w:val="auto"/>
                <w:kern w:val="0"/>
                <w:sz w:val="24"/>
                <w:szCs w:val="24"/>
                <w:vertAlign w:val="baseline"/>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w:t>
            </w:r>
            <w:r>
              <w:rPr>
                <w:rFonts w:hint="eastAsia" w:ascii="Times New Roman" w:hAnsi="Times New Roman" w:eastAsia="宋体" w:cs="Times New Roman"/>
                <w:color w:val="auto"/>
                <w:kern w:val="0"/>
                <w:sz w:val="24"/>
                <w:szCs w:val="24"/>
                <w:vertAlign w:val="baseline"/>
                <w:lang w:val="en-US" w:eastAsia="zh-CN" w:bidi="ar"/>
              </w:rPr>
              <w:t>d</w:t>
            </w:r>
            <w:r>
              <w:rPr>
                <w:rFonts w:hint="default" w:ascii="Times New Roman" w:hAnsi="Times New Roman" w:eastAsia="宋体" w:cs="Times New Roman"/>
                <w:color w:val="auto"/>
                <w:kern w:val="0"/>
                <w:sz w:val="24"/>
                <w:szCs w:val="24"/>
                <w:vertAlign w:val="baseline"/>
                <w:lang w:val="en-US" w:eastAsia="zh-CN" w:bidi="ar"/>
              </w:rPr>
              <w:t>，该冷却水循环使用，定期补充损失量，预计补充用水量约</w:t>
            </w:r>
            <w:r>
              <w:rPr>
                <w:rFonts w:hint="eastAsia" w:ascii="Times New Roman" w:hAnsi="Times New Roman" w:eastAsia="宋体" w:cs="Times New Roman"/>
                <w:color w:val="auto"/>
                <w:kern w:val="0"/>
                <w:sz w:val="24"/>
                <w:szCs w:val="24"/>
                <w:vertAlign w:val="baseline"/>
                <w:lang w:val="en-US" w:eastAsia="zh-CN" w:bidi="ar"/>
              </w:rPr>
              <w:t>33.3</w:t>
            </w:r>
            <w:r>
              <w:rPr>
                <w:rFonts w:hint="default" w:ascii="Times New Roman" w:hAnsi="Times New Roman" w:eastAsia="宋体" w:cs="Times New Roman"/>
                <w:color w:val="auto"/>
                <w:kern w:val="0"/>
                <w:sz w:val="24"/>
                <w:szCs w:val="24"/>
                <w:vertAlign w:val="baseline"/>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w:t>
            </w:r>
            <w:r>
              <w:rPr>
                <w:rFonts w:hint="eastAsia" w:ascii="Times New Roman" w:hAnsi="Times New Roman" w:eastAsia="宋体" w:cs="Times New Roman"/>
                <w:color w:val="auto"/>
                <w:kern w:val="0"/>
                <w:sz w:val="24"/>
                <w:szCs w:val="24"/>
                <w:vertAlign w:val="baseline"/>
                <w:lang w:val="en-US" w:eastAsia="zh-CN" w:bidi="ar"/>
              </w:rPr>
              <w:t>d</w:t>
            </w:r>
            <w:r>
              <w:rPr>
                <w:rFonts w:hint="default" w:ascii="Times New Roman" w:hAnsi="Times New Roman" w:eastAsia="宋体" w:cs="Times New Roman"/>
                <w:color w:val="auto"/>
                <w:kern w:val="0"/>
                <w:sz w:val="24"/>
                <w:szCs w:val="24"/>
                <w:vertAlign w:val="baseline"/>
                <w:lang w:val="en-US" w:eastAsia="zh-CN" w:bidi="ar"/>
              </w:rPr>
              <w:t>。该冷却水只需定期补充新鲜水，不外排。</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本次研发项目水平衡如下图所示：</w:t>
            </w:r>
          </w:p>
          <w:p>
            <w:pPr>
              <w:keepNext w:val="0"/>
              <w:keepLines w:val="0"/>
              <w:pageBreakBefore w:val="0"/>
              <w:widowControl/>
              <w:suppressLineNumbers w:val="0"/>
              <w:kinsoku/>
              <w:overflowPunct/>
              <w:bidi w:val="0"/>
              <w:spacing w:line="360" w:lineRule="auto"/>
              <w:ind w:firstLine="420" w:firstLineChars="200"/>
              <w:jc w:val="left"/>
              <w:rPr>
                <w:rFonts w:hint="eastAsia" w:ascii="Times New Roman" w:hAnsi="Times New Roman" w:cs="Times New Roman" w:eastAsiaTheme="minorEastAsia"/>
                <w:color w:val="auto"/>
                <w:lang w:eastAsia="zh-CN"/>
              </w:rPr>
            </w:pPr>
            <w:r>
              <w:rPr>
                <w:color w:val="auto"/>
              </w:rPr>
              <w:drawing>
                <wp:inline distT="0" distB="0" distL="114300" distR="114300">
                  <wp:extent cx="4302760" cy="3399155"/>
                  <wp:effectExtent l="0" t="0" r="10160"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4302760" cy="3399155"/>
                          </a:xfrm>
                          <a:prstGeom prst="rect">
                            <a:avLst/>
                          </a:prstGeom>
                          <a:noFill/>
                          <a:ln>
                            <a:noFill/>
                          </a:ln>
                        </pic:spPr>
                      </pic:pic>
                    </a:graphicData>
                  </a:graphic>
                </wp:inline>
              </w:drawing>
            </w:r>
          </w:p>
          <w:p>
            <w:pPr>
              <w:keepNext w:val="0"/>
              <w:keepLines w:val="0"/>
              <w:pageBreakBefore w:val="0"/>
              <w:widowControl/>
              <w:suppressLineNumbers w:val="0"/>
              <w:kinsoku/>
              <w:overflowPunct/>
              <w:bidi w:val="0"/>
              <w:spacing w:line="360" w:lineRule="auto"/>
              <w:ind w:firstLine="422" w:firstLineChars="200"/>
              <w:jc w:val="center"/>
              <w:rPr>
                <w:rFonts w:hint="default" w:ascii="Times New Roman" w:hAnsi="Times New Roman" w:cs="Times New Roman" w:eastAsiaTheme="minorEastAsia"/>
                <w:b/>
                <w:bCs/>
                <w:color w:val="auto"/>
                <w:lang w:val="en-US" w:eastAsia="zh-CN"/>
              </w:rPr>
            </w:pPr>
            <w:r>
              <w:rPr>
                <w:rFonts w:hint="default" w:ascii="Times New Roman" w:hAnsi="Times New Roman" w:cs="Times New Roman"/>
                <w:b/>
                <w:bCs/>
                <w:color w:val="auto"/>
                <w:lang w:val="en-US" w:eastAsia="zh-CN"/>
              </w:rPr>
              <w:t>图5 本项目水平衡图 单位：</w:t>
            </w:r>
            <w:r>
              <w:rPr>
                <w:rFonts w:hint="eastAsia" w:ascii="Times New Roman" w:hAnsi="Times New Roman" w:cs="Times New Roman"/>
                <w:b/>
                <w:bCs/>
                <w:color w:val="auto"/>
                <w:lang w:val="en-US" w:eastAsia="zh-CN"/>
              </w:rPr>
              <w:t>m</w:t>
            </w:r>
            <w:r>
              <w:rPr>
                <w:rFonts w:hint="eastAsia" w:ascii="Times New Roman" w:hAnsi="Times New Roman" w:cs="Times New Roman"/>
                <w:b/>
                <w:bCs/>
                <w:color w:val="auto"/>
                <w:vertAlign w:val="superscript"/>
                <w:lang w:val="en-US" w:eastAsia="zh-CN"/>
              </w:rPr>
              <w:t>3</w:t>
            </w:r>
            <w:r>
              <w:rPr>
                <w:rFonts w:hint="default" w:ascii="Times New Roman" w:hAnsi="Times New Roman" w:cs="Times New Roman"/>
                <w:b/>
                <w:bCs/>
                <w:color w:val="auto"/>
                <w:lang w:val="en-US" w:eastAsia="zh-CN"/>
              </w:rPr>
              <w:t>/</w:t>
            </w:r>
            <w:r>
              <w:rPr>
                <w:rFonts w:hint="eastAsia" w:ascii="Times New Roman" w:hAnsi="Times New Roman" w:cs="Times New Roman"/>
                <w:b/>
                <w:bCs/>
                <w:color w:val="auto"/>
                <w:lang w:val="en-US" w:eastAsia="zh-CN"/>
              </w:rPr>
              <w:t>d</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2、环境影响及防治措施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本项目生活污水经</w:t>
            </w:r>
            <w:r>
              <w:rPr>
                <w:rFonts w:hint="eastAsia" w:ascii="Times New Roman" w:hAnsi="Times New Roman" w:eastAsia="宋体" w:cs="Times New Roman"/>
                <w:color w:val="auto"/>
                <w:kern w:val="0"/>
                <w:sz w:val="24"/>
                <w:szCs w:val="24"/>
                <w:vertAlign w:val="baseline"/>
                <w:lang w:val="en-US" w:eastAsia="zh-CN" w:bidi="ar"/>
              </w:rPr>
              <w:t>小型一体化生活污水处理系统处理后排入污水处理设施处理</w:t>
            </w:r>
            <w:r>
              <w:rPr>
                <w:rFonts w:hint="default" w:ascii="Times New Roman" w:hAnsi="Times New Roman" w:eastAsia="宋体" w:cs="Times New Roman"/>
                <w:color w:val="auto"/>
                <w:kern w:val="0"/>
                <w:sz w:val="24"/>
                <w:szCs w:val="24"/>
                <w:vertAlign w:val="baseline"/>
                <w:lang w:val="en-US" w:eastAsia="zh-CN" w:bidi="ar"/>
              </w:rPr>
              <w:t>，生产废水主要为设备冷却水，该生产废水进入东区块厂区现有冷却循环回用水池中冷却后循环回用，不外排。无需设置专项。</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3、生产废水回用可行性分析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根据对项目现有循环冷却水池出水口的监测，pH、COD、石油类、BOD</w:t>
            </w:r>
            <w:r>
              <w:rPr>
                <w:rFonts w:hint="default" w:ascii="Times New Roman" w:hAnsi="Times New Roman" w:eastAsia="宋体" w:cs="Times New Roman"/>
                <w:color w:val="auto"/>
                <w:kern w:val="0"/>
                <w:sz w:val="24"/>
                <w:szCs w:val="24"/>
                <w:vertAlign w:val="subscript"/>
                <w:lang w:val="en-US" w:eastAsia="zh-CN" w:bidi="ar"/>
              </w:rPr>
              <w:t>5</w:t>
            </w:r>
            <w:r>
              <w:rPr>
                <w:rFonts w:hint="default" w:ascii="Times New Roman" w:hAnsi="Times New Roman" w:eastAsia="宋体" w:cs="Times New Roman"/>
                <w:color w:val="auto"/>
                <w:kern w:val="0"/>
                <w:sz w:val="24"/>
                <w:szCs w:val="24"/>
                <w:vertAlign w:val="baseline"/>
                <w:lang w:val="en-US" w:eastAsia="zh-CN" w:bidi="ar"/>
              </w:rPr>
              <w:t>浓度均能达到《城市污水再生利用 工业用水水质》（GB/T</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19923-2005）表1中敞开式循环冷却水系统补充水标准。本项目产品及生产工艺与现有项目类似，产生的生产废水为冷却水，废水类型和水质与现有项目类似，因此，可回用于生产。</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原有项目拥有</w:t>
            </w:r>
            <w:r>
              <w:rPr>
                <w:rFonts w:hint="eastAsia" w:ascii="Times New Roman" w:hAnsi="Times New Roman" w:eastAsia="宋体" w:cs="Times New Roman"/>
                <w:color w:val="auto"/>
                <w:kern w:val="0"/>
                <w:sz w:val="24"/>
                <w:szCs w:val="24"/>
                <w:vertAlign w:val="baseline"/>
                <w:lang w:val="en-US" w:eastAsia="zh-CN" w:bidi="ar"/>
              </w:rPr>
              <w:t>8</w:t>
            </w:r>
            <w:r>
              <w:rPr>
                <w:rFonts w:hint="default" w:ascii="Times New Roman" w:hAnsi="Times New Roman" w:eastAsia="宋体" w:cs="Times New Roman"/>
                <w:color w:val="auto"/>
                <w:kern w:val="0"/>
                <w:sz w:val="24"/>
                <w:szCs w:val="24"/>
                <w:vertAlign w:val="baseline"/>
                <w:lang w:val="en-US" w:eastAsia="zh-CN" w:bidi="ar"/>
              </w:rPr>
              <w:t>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vertAlign w:val="baseline"/>
                <w:lang w:val="en-US" w:eastAsia="zh-CN" w:bidi="ar"/>
              </w:rPr>
              <w:t>冷却循环水池，有足够能力接纳本项目产生的生产废水。因此，本项目生产废水经新增冷却循环水池进行冷却后回用可行。</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4、监测要求</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本次环评对照《排污单位自行监测技术指南 总则》（HJ</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819-2017）、《排污单位自行监测技术指南 橡胶和塑料制品》（HJ 1207-2021）文件要求，本项目废水环境监测计划及记录信息表如下：</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表</w:t>
            </w:r>
            <w:r>
              <w:rPr>
                <w:rFonts w:hint="eastAsia" w:ascii="Times New Roman" w:hAnsi="Times New Roman" w:eastAsia="宋体" w:cs="Times New Roman"/>
                <w:b/>
                <w:bCs/>
                <w:color w:val="auto"/>
                <w:kern w:val="0"/>
                <w:sz w:val="24"/>
                <w:szCs w:val="24"/>
                <w:vertAlign w:val="baseline"/>
                <w:lang w:val="en-US" w:eastAsia="zh-CN" w:bidi="ar"/>
              </w:rPr>
              <w:t>20</w:t>
            </w:r>
            <w:r>
              <w:rPr>
                <w:rFonts w:hint="default" w:ascii="Times New Roman" w:hAnsi="Times New Roman" w:eastAsia="宋体" w:cs="Times New Roman"/>
                <w:b/>
                <w:bCs/>
                <w:color w:val="auto"/>
                <w:kern w:val="0"/>
                <w:sz w:val="24"/>
                <w:szCs w:val="24"/>
                <w:vertAlign w:val="baseline"/>
                <w:lang w:val="en-US" w:eastAsia="zh-CN" w:bidi="ar"/>
              </w:rPr>
              <w:t xml:space="preserve"> 废水环境监测计划及记录信息表</w:t>
            </w:r>
          </w:p>
          <w:tbl>
            <w:tblPr>
              <w:tblStyle w:val="10"/>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02"/>
              <w:gridCol w:w="700"/>
              <w:gridCol w:w="975"/>
              <w:gridCol w:w="693"/>
              <w:gridCol w:w="1335"/>
              <w:gridCol w:w="734"/>
              <w:gridCol w:w="734"/>
              <w:gridCol w:w="880"/>
              <w:gridCol w:w="722"/>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序号</w:t>
                  </w:r>
                </w:p>
              </w:tc>
              <w:tc>
                <w:tcPr>
                  <w:tcW w:w="602"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排放口编号</w:t>
                  </w:r>
                </w:p>
              </w:tc>
              <w:tc>
                <w:tcPr>
                  <w:tcW w:w="700"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污染物名称</w:t>
                  </w:r>
                </w:p>
              </w:tc>
              <w:tc>
                <w:tcPr>
                  <w:tcW w:w="975"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监测设施</w:t>
                  </w:r>
                </w:p>
              </w:tc>
              <w:tc>
                <w:tcPr>
                  <w:tcW w:w="693"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自动监测设施安装位置</w:t>
                  </w:r>
                </w:p>
              </w:tc>
              <w:tc>
                <w:tcPr>
                  <w:tcW w:w="1335"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自动监测设施的安装、运行、维护等相关管理要求</w:t>
                  </w:r>
                </w:p>
              </w:tc>
              <w:tc>
                <w:tcPr>
                  <w:tcW w:w="734"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自动监测是否联网</w:t>
                  </w:r>
                </w:p>
              </w:tc>
              <w:tc>
                <w:tcPr>
                  <w:tcW w:w="734"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自动监测仪器名称</w:t>
                  </w:r>
                </w:p>
              </w:tc>
              <w:tc>
                <w:tcPr>
                  <w:tcW w:w="880"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手工监测采样方法及个数</w:t>
                  </w:r>
                </w:p>
              </w:tc>
              <w:tc>
                <w:tcPr>
                  <w:tcW w:w="722"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手工监测频次</w:t>
                  </w:r>
                </w:p>
              </w:tc>
              <w:tc>
                <w:tcPr>
                  <w:tcW w:w="1227"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手工测定方法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1</w:t>
                  </w:r>
                </w:p>
              </w:tc>
              <w:tc>
                <w:tcPr>
                  <w:tcW w:w="602" w:type="dxa"/>
                  <w:vMerge w:val="restart"/>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DW</w:t>
                  </w:r>
                </w:p>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-003</w:t>
                  </w:r>
                </w:p>
              </w:tc>
              <w:tc>
                <w:tcPr>
                  <w:tcW w:w="700"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水量</w:t>
                  </w:r>
                </w:p>
              </w:tc>
              <w:tc>
                <w:tcPr>
                  <w:tcW w:w="975"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eastAsia" w:ascii="Times New Roman" w:hAnsi="Times New Roman" w:cs="Times New Roman"/>
                      <w:b w:val="0"/>
                      <w:bCs/>
                      <w:color w:val="auto"/>
                      <w:kern w:val="0"/>
                      <w:sz w:val="18"/>
                      <w:szCs w:val="18"/>
                      <w:lang w:eastAsia="zh-CN"/>
                    </w:rPr>
                    <w:t>☑</w:t>
                  </w:r>
                  <w:r>
                    <w:rPr>
                      <w:rFonts w:hint="default" w:ascii="Times New Roman" w:hAnsi="Times New Roman" w:cs="Times New Roman"/>
                      <w:b w:val="0"/>
                      <w:bCs/>
                      <w:color w:val="auto"/>
                      <w:szCs w:val="21"/>
                    </w:rPr>
                    <w:t>自动</w:t>
                  </w:r>
                </w:p>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eastAsia" w:ascii="Times New Roman" w:hAnsi="Times New Roman" w:cs="Times New Roman"/>
                      <w:b w:val="0"/>
                      <w:bCs/>
                      <w:color w:val="auto"/>
                      <w:kern w:val="0"/>
                      <w:sz w:val="18"/>
                      <w:szCs w:val="18"/>
                      <w:lang w:eastAsia="zh-CN"/>
                    </w:rPr>
                    <w:t>☑</w:t>
                  </w:r>
                  <w:r>
                    <w:rPr>
                      <w:rFonts w:hint="default" w:ascii="Times New Roman" w:hAnsi="Times New Roman" w:cs="Times New Roman"/>
                      <w:b w:val="0"/>
                      <w:bCs/>
                      <w:color w:val="auto"/>
                      <w:szCs w:val="21"/>
                    </w:rPr>
                    <w:t>手工</w:t>
                  </w:r>
                </w:p>
              </w:tc>
              <w:tc>
                <w:tcPr>
                  <w:tcW w:w="693" w:type="dxa"/>
                  <w:vMerge w:val="restart"/>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冷却循环水池（出口）</w:t>
                  </w:r>
                </w:p>
              </w:tc>
              <w:tc>
                <w:tcPr>
                  <w:tcW w:w="1335" w:type="dxa"/>
                  <w:vMerge w:val="restart"/>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c>
                <w:tcPr>
                  <w:tcW w:w="734" w:type="dxa"/>
                  <w:vMerge w:val="restart"/>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c>
                <w:tcPr>
                  <w:tcW w:w="734" w:type="dxa"/>
                  <w:vMerge w:val="restart"/>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c>
                <w:tcPr>
                  <w:tcW w:w="880" w:type="dxa"/>
                  <w:vMerge w:val="restart"/>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瞬时采样（3个瞬时样）</w:t>
                  </w:r>
                </w:p>
              </w:tc>
              <w:tc>
                <w:tcPr>
                  <w:tcW w:w="722"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c>
                <w:tcPr>
                  <w:tcW w:w="1227"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2</w:t>
                  </w:r>
                </w:p>
              </w:tc>
              <w:tc>
                <w:tcPr>
                  <w:tcW w:w="602"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00"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COD</w:t>
                  </w:r>
                </w:p>
              </w:tc>
              <w:tc>
                <w:tcPr>
                  <w:tcW w:w="975"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eastAsia" w:ascii="Times New Roman" w:hAnsi="Times New Roman" w:cs="Times New Roman"/>
                      <w:b w:val="0"/>
                      <w:bCs/>
                      <w:color w:val="auto"/>
                      <w:kern w:val="0"/>
                      <w:sz w:val="18"/>
                      <w:szCs w:val="18"/>
                      <w:lang w:eastAsia="zh-CN"/>
                    </w:rPr>
                    <w:t>☑</w:t>
                  </w:r>
                  <w:r>
                    <w:rPr>
                      <w:rFonts w:hint="default" w:ascii="Times New Roman" w:hAnsi="Times New Roman" w:cs="Times New Roman"/>
                      <w:b w:val="0"/>
                      <w:bCs/>
                      <w:color w:val="auto"/>
                      <w:szCs w:val="21"/>
                    </w:rPr>
                    <w:t>自动</w:t>
                  </w:r>
                </w:p>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eastAsia" w:ascii="Times New Roman" w:hAnsi="Times New Roman" w:cs="Times New Roman"/>
                      <w:b w:val="0"/>
                      <w:bCs/>
                      <w:color w:val="auto"/>
                      <w:kern w:val="0"/>
                      <w:sz w:val="18"/>
                      <w:szCs w:val="18"/>
                      <w:lang w:eastAsia="zh-CN"/>
                    </w:rPr>
                    <w:t>☑</w:t>
                  </w:r>
                  <w:r>
                    <w:rPr>
                      <w:rFonts w:hint="default" w:ascii="Times New Roman" w:hAnsi="Times New Roman" w:cs="Times New Roman"/>
                      <w:b w:val="0"/>
                      <w:bCs/>
                      <w:color w:val="auto"/>
                      <w:szCs w:val="21"/>
                    </w:rPr>
                    <w:t>手工</w:t>
                  </w:r>
                </w:p>
              </w:tc>
              <w:tc>
                <w:tcPr>
                  <w:tcW w:w="693"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1335"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34"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34"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880"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22" w:type="dxa"/>
                  <w:vMerge w:val="restart"/>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每半年监测一次</w:t>
                  </w:r>
                </w:p>
              </w:tc>
              <w:tc>
                <w:tcPr>
                  <w:tcW w:w="1227"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2"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3</w:t>
                  </w:r>
                </w:p>
              </w:tc>
              <w:tc>
                <w:tcPr>
                  <w:tcW w:w="602"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00"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pH</w:t>
                  </w:r>
                </w:p>
              </w:tc>
              <w:tc>
                <w:tcPr>
                  <w:tcW w:w="975"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eastAsia" w:ascii="Times New Roman" w:hAnsi="Times New Roman" w:cs="Times New Roman"/>
                      <w:b w:val="0"/>
                      <w:bCs/>
                      <w:color w:val="auto"/>
                      <w:kern w:val="0"/>
                      <w:sz w:val="18"/>
                      <w:szCs w:val="18"/>
                      <w:lang w:eastAsia="zh-CN"/>
                    </w:rPr>
                    <w:t>☑</w:t>
                  </w:r>
                  <w:r>
                    <w:rPr>
                      <w:rFonts w:hint="default" w:ascii="Times New Roman" w:hAnsi="Times New Roman" w:cs="Times New Roman"/>
                      <w:b w:val="0"/>
                      <w:bCs/>
                      <w:color w:val="auto"/>
                      <w:szCs w:val="21"/>
                    </w:rPr>
                    <w:t>自动</w:t>
                  </w:r>
                </w:p>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eastAsia" w:ascii="Times New Roman" w:hAnsi="Times New Roman" w:cs="Times New Roman"/>
                      <w:b w:val="0"/>
                      <w:bCs/>
                      <w:color w:val="auto"/>
                      <w:kern w:val="0"/>
                      <w:sz w:val="18"/>
                      <w:szCs w:val="18"/>
                      <w:lang w:eastAsia="zh-CN"/>
                    </w:rPr>
                    <w:t>☑</w:t>
                  </w:r>
                  <w:r>
                    <w:rPr>
                      <w:rFonts w:hint="default" w:ascii="Times New Roman" w:hAnsi="Times New Roman" w:cs="Times New Roman"/>
                      <w:b w:val="0"/>
                      <w:bCs/>
                      <w:color w:val="auto"/>
                      <w:szCs w:val="21"/>
                    </w:rPr>
                    <w:t>手工</w:t>
                  </w:r>
                </w:p>
              </w:tc>
              <w:tc>
                <w:tcPr>
                  <w:tcW w:w="693"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1335"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34"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34"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880"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22"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1227"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玻璃电极法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2"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4</w:t>
                  </w:r>
                </w:p>
              </w:tc>
              <w:tc>
                <w:tcPr>
                  <w:tcW w:w="602"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00"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石油类</w:t>
                  </w:r>
                </w:p>
              </w:tc>
              <w:tc>
                <w:tcPr>
                  <w:tcW w:w="975"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eastAsia" w:ascii="Times New Roman" w:hAnsi="Times New Roman" w:cs="Times New Roman"/>
                      <w:b w:val="0"/>
                      <w:bCs/>
                      <w:color w:val="auto"/>
                      <w:kern w:val="0"/>
                      <w:sz w:val="18"/>
                      <w:szCs w:val="18"/>
                      <w:lang w:eastAsia="zh-CN"/>
                    </w:rPr>
                    <w:t>☑</w:t>
                  </w:r>
                  <w:r>
                    <w:rPr>
                      <w:rFonts w:hint="default" w:ascii="Times New Roman" w:hAnsi="Times New Roman" w:cs="Times New Roman"/>
                      <w:b w:val="0"/>
                      <w:bCs/>
                      <w:color w:val="auto"/>
                      <w:szCs w:val="21"/>
                    </w:rPr>
                    <w:t>自动</w:t>
                  </w:r>
                </w:p>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eastAsia" w:ascii="Times New Roman" w:hAnsi="Times New Roman" w:cs="Times New Roman"/>
                      <w:b w:val="0"/>
                      <w:bCs/>
                      <w:color w:val="auto"/>
                      <w:kern w:val="0"/>
                      <w:sz w:val="18"/>
                      <w:szCs w:val="18"/>
                      <w:lang w:eastAsia="zh-CN"/>
                    </w:rPr>
                    <w:t>☑</w:t>
                  </w:r>
                  <w:r>
                    <w:rPr>
                      <w:rFonts w:hint="default" w:ascii="Times New Roman" w:hAnsi="Times New Roman" w:cs="Times New Roman"/>
                      <w:b w:val="0"/>
                      <w:bCs/>
                      <w:color w:val="auto"/>
                      <w:szCs w:val="21"/>
                    </w:rPr>
                    <w:t>手工</w:t>
                  </w:r>
                </w:p>
              </w:tc>
              <w:tc>
                <w:tcPr>
                  <w:tcW w:w="693"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1335"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34"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34"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880"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722" w:type="dxa"/>
                  <w:vMerge w:val="continue"/>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p>
              </w:tc>
              <w:tc>
                <w:tcPr>
                  <w:tcW w:w="1227" w:type="dxa"/>
                  <w:vAlign w:val="center"/>
                </w:tcPr>
                <w:p>
                  <w:pPr>
                    <w:keepLines w:val="0"/>
                    <w:pageBreakBefore w:val="0"/>
                    <w:kinsoku/>
                    <w:overflowPunct/>
                    <w:bidi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红外分光光度法</w:t>
                  </w:r>
                </w:p>
              </w:tc>
            </w:tr>
          </w:tbl>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（三）噪声</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1、产排污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cs="Times New Roman"/>
                <w:b/>
                <w:color w:val="auto"/>
                <w:sz w:val="24"/>
              </w:rPr>
            </w:pPr>
            <w:r>
              <w:rPr>
                <w:rFonts w:hint="default" w:ascii="Times New Roman" w:hAnsi="Times New Roman" w:eastAsia="宋体" w:cs="Times New Roman"/>
                <w:color w:val="auto"/>
                <w:kern w:val="0"/>
                <w:sz w:val="24"/>
                <w:szCs w:val="24"/>
                <w:vertAlign w:val="baseline"/>
                <w:lang w:val="en-US" w:eastAsia="zh-CN" w:bidi="ar"/>
              </w:rPr>
              <w:t>本项目主要噪声源为密炼机、开炼机、复合成型机、膨化造粒装置、试验设备、废气处理装置风机等，噪声源及源强见表</w:t>
            </w:r>
            <w:r>
              <w:rPr>
                <w:rFonts w:hint="eastAsia" w:ascii="Times New Roman" w:hAnsi="Times New Roman" w:eastAsia="宋体" w:cs="Times New Roman"/>
                <w:color w:val="auto"/>
                <w:kern w:val="0"/>
                <w:sz w:val="24"/>
                <w:szCs w:val="24"/>
                <w:vertAlign w:val="baseline"/>
                <w:lang w:val="en-US" w:eastAsia="zh-CN" w:bidi="ar"/>
              </w:rPr>
              <w:t>21</w:t>
            </w:r>
            <w:r>
              <w:rPr>
                <w:rFonts w:hint="default" w:ascii="Times New Roman" w:hAnsi="Times New Roman" w:eastAsia="宋体" w:cs="Times New Roman"/>
                <w:color w:val="auto"/>
                <w:kern w:val="0"/>
                <w:sz w:val="24"/>
                <w:szCs w:val="24"/>
                <w:vertAlign w:val="baseline"/>
                <w:lang w:val="en-US" w:eastAsia="zh-CN" w:bidi="ar"/>
              </w:rPr>
              <w:t>和表</w:t>
            </w:r>
            <w:r>
              <w:rPr>
                <w:rFonts w:hint="eastAsia" w:ascii="Times New Roman" w:hAnsi="Times New Roman" w:eastAsia="宋体" w:cs="Times New Roman"/>
                <w:color w:val="auto"/>
                <w:kern w:val="0"/>
                <w:sz w:val="24"/>
                <w:szCs w:val="24"/>
                <w:vertAlign w:val="baseline"/>
                <w:lang w:val="en-US" w:eastAsia="zh-CN" w:bidi="ar"/>
              </w:rPr>
              <w:t>22</w:t>
            </w:r>
            <w:r>
              <w:rPr>
                <w:rFonts w:hint="default" w:ascii="Times New Roman" w:hAnsi="Times New Roman" w:eastAsia="宋体" w:cs="Times New Roman"/>
                <w:color w:val="auto"/>
                <w:kern w:val="0"/>
                <w:sz w:val="24"/>
                <w:szCs w:val="24"/>
                <w:vertAlign w:val="baseline"/>
                <w:lang w:val="en-US" w:eastAsia="zh-CN" w:bidi="ar"/>
              </w:rPr>
              <w:t>。</w:t>
            </w:r>
          </w:p>
          <w:p>
            <w:pPr>
              <w:keepLines w:val="0"/>
              <w:pageBreakBefore w:val="0"/>
              <w:kinsoku/>
              <w:overflowPunct/>
              <w:bidi w:val="0"/>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eastAsia" w:ascii="Times New Roman" w:hAnsi="Times New Roman" w:cs="Times New Roman"/>
                <w:b/>
                <w:color w:val="auto"/>
                <w:sz w:val="24"/>
                <w:lang w:val="en-US" w:eastAsia="zh-CN"/>
              </w:rPr>
              <w:t>21</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工业企业噪声源强调查清单（室内声源）</w:t>
            </w:r>
          </w:p>
          <w:tbl>
            <w:tblPr>
              <w:tblStyle w:val="10"/>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26"/>
              <w:gridCol w:w="942"/>
              <w:gridCol w:w="551"/>
              <w:gridCol w:w="801"/>
              <w:gridCol w:w="1169"/>
              <w:gridCol w:w="438"/>
              <w:gridCol w:w="438"/>
              <w:gridCol w:w="469"/>
              <w:gridCol w:w="555"/>
              <w:gridCol w:w="516"/>
              <w:gridCol w:w="836"/>
              <w:gridCol w:w="61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7"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序号</w:t>
                  </w:r>
                </w:p>
              </w:tc>
              <w:tc>
                <w:tcPr>
                  <w:tcW w:w="626"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建筑物名称</w:t>
                  </w:r>
                </w:p>
              </w:tc>
              <w:tc>
                <w:tcPr>
                  <w:tcW w:w="942"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声源名称</w:t>
                  </w:r>
                </w:p>
              </w:tc>
              <w:tc>
                <w:tcPr>
                  <w:tcW w:w="551"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型号</w:t>
                  </w:r>
                </w:p>
              </w:tc>
              <w:tc>
                <w:tcPr>
                  <w:tcW w:w="801" w:type="dxa"/>
                  <w:vMerge w:val="restart"/>
                  <w:tcBorders>
                    <w:top w:val="single" w:color="auto" w:sz="4" w:space="0"/>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rPr>
                    <w:t>声功率级</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dB(A)</w:t>
                  </w:r>
                </w:p>
              </w:tc>
              <w:tc>
                <w:tcPr>
                  <w:tcW w:w="1169"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声源控制措施</w:t>
                  </w:r>
                </w:p>
              </w:tc>
              <w:tc>
                <w:tcPr>
                  <w:tcW w:w="1345" w:type="dxa"/>
                  <w:gridSpan w:val="3"/>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空间相对位置m</w:t>
                  </w:r>
                </w:p>
              </w:tc>
              <w:tc>
                <w:tcPr>
                  <w:tcW w:w="555"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距室内边</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界最近距离m</w:t>
                  </w:r>
                </w:p>
              </w:tc>
              <w:tc>
                <w:tcPr>
                  <w:tcW w:w="516"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运行时段</w:t>
                  </w: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建筑物</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插入损</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失</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dB(A)</w:t>
                  </w:r>
                </w:p>
              </w:tc>
              <w:tc>
                <w:tcPr>
                  <w:tcW w:w="1406"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建筑物外噪声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626"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551"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801" w:type="dxa"/>
                  <w:vMerge w:val="continue"/>
                  <w:tcBorders>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p>
              </w:tc>
              <w:tc>
                <w:tcPr>
                  <w:tcW w:w="1169"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1345" w:type="dxa"/>
                  <w:gridSpan w:val="3"/>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55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618"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声压级</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dB(A)</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建筑物外距离m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7"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626"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551"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801" w:type="dxa"/>
                  <w:vMerge w:val="continue"/>
                  <w:tcBorders>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1169"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b/>
                      <w:color w:val="auto"/>
                      <w:sz w:val="18"/>
                      <w:szCs w:val="18"/>
                    </w:rPr>
                  </w:pPr>
                </w:p>
              </w:tc>
              <w:tc>
                <w:tcPr>
                  <w:tcW w:w="438"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X</w:t>
                  </w:r>
                </w:p>
              </w:tc>
              <w:tc>
                <w:tcPr>
                  <w:tcW w:w="438"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Y</w:t>
                  </w:r>
                </w:p>
              </w:tc>
              <w:tc>
                <w:tcPr>
                  <w:tcW w:w="469"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b/>
                      <w:color w:val="auto"/>
                      <w:sz w:val="18"/>
                      <w:szCs w:val="18"/>
                    </w:rPr>
                  </w:pPr>
                  <w:r>
                    <w:rPr>
                      <w:rFonts w:hint="default" w:ascii="Times New Roman" w:hAnsi="Times New Roman" w:cs="Times New Roman" w:eastAsiaTheme="minorEastAsia"/>
                      <w:b/>
                      <w:color w:val="auto"/>
                      <w:sz w:val="18"/>
                      <w:szCs w:val="18"/>
                      <w:lang w:bidi="ar"/>
                    </w:rPr>
                    <w:t>Z</w:t>
                  </w:r>
                </w:p>
              </w:tc>
              <w:tc>
                <w:tcPr>
                  <w:tcW w:w="55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color w:val="auto"/>
                      <w:sz w:val="18"/>
                      <w:szCs w:val="18"/>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color w:val="auto"/>
                      <w:sz w:val="18"/>
                      <w:szCs w:val="18"/>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color w:val="auto"/>
                      <w:sz w:val="18"/>
                      <w:szCs w:val="18"/>
                    </w:rPr>
                  </w:pPr>
                </w:p>
              </w:tc>
              <w:tc>
                <w:tcPr>
                  <w:tcW w:w="618"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color w:val="auto"/>
                      <w:sz w:val="18"/>
                      <w:szCs w:val="18"/>
                    </w:rPr>
                  </w:pP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rPr>
                      <w:rFonts w:hint="default" w:ascii="Times New Roman" w:hAnsi="Times New Roman" w:cs="Times New Roman"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5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1</w:t>
                  </w:r>
                </w:p>
              </w:tc>
              <w:tc>
                <w:tcPr>
                  <w:tcW w:w="626" w:type="dxa"/>
                  <w:vMerge w:val="restart"/>
                  <w:tcBorders>
                    <w:top w:val="single" w:color="auto" w:sz="4" w:space="0"/>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试验楼</w:t>
                  </w:r>
                </w:p>
              </w:tc>
              <w:tc>
                <w:tcPr>
                  <w:tcW w:w="942"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小型密炼机</w:t>
                  </w:r>
                </w:p>
              </w:tc>
              <w:tc>
                <w:tcPr>
                  <w:tcW w:w="55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w:t>
                  </w:r>
                </w:p>
              </w:tc>
              <w:tc>
                <w:tcPr>
                  <w:tcW w:w="80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80</w:t>
                  </w:r>
                </w:p>
              </w:tc>
              <w:tc>
                <w:tcPr>
                  <w:tcW w:w="1169" w:type="dxa"/>
                  <w:vMerge w:val="restart"/>
                  <w:tcBorders>
                    <w:top w:val="single" w:color="auto" w:sz="4" w:space="0"/>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选用低噪音设备；设置减震垫，加强操作管理和维护；合理布局等</w:t>
                  </w:r>
                </w:p>
              </w:tc>
              <w:tc>
                <w:tcPr>
                  <w:tcW w:w="438"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260</w:t>
                  </w:r>
                </w:p>
              </w:tc>
              <w:tc>
                <w:tcPr>
                  <w:tcW w:w="438"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550</w:t>
                  </w:r>
                </w:p>
              </w:tc>
              <w:tc>
                <w:tcPr>
                  <w:tcW w:w="469"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0.5</w:t>
                  </w:r>
                </w:p>
              </w:tc>
              <w:tc>
                <w:tcPr>
                  <w:tcW w:w="555"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w:t>
                  </w:r>
                </w:p>
              </w:tc>
              <w:tc>
                <w:tcPr>
                  <w:tcW w:w="51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间歇</w:t>
                  </w:r>
                </w:p>
              </w:tc>
              <w:tc>
                <w:tcPr>
                  <w:tcW w:w="836" w:type="dxa"/>
                  <w:vMerge w:val="restart"/>
                  <w:tcBorders>
                    <w:top w:val="single" w:color="auto" w:sz="4" w:space="0"/>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20</w:t>
                  </w:r>
                </w:p>
              </w:tc>
              <w:tc>
                <w:tcPr>
                  <w:tcW w:w="618" w:type="dxa"/>
                  <w:tcBorders>
                    <w:top w:val="single" w:color="auto" w:sz="4" w:space="0"/>
                    <w:left w:val="single" w:color="auto" w:sz="4" w:space="0"/>
                    <w:bottom w:val="single" w:color="auto" w:sz="4" w:space="0"/>
                    <w:right w:val="single" w:color="auto" w:sz="4" w:space="0"/>
                  </w:tcBorders>
                  <w:vAlign w:val="bottom"/>
                </w:tcPr>
                <w:p>
                  <w:pPr>
                    <w:keepLines w:val="0"/>
                    <w:pageBreakBefore w:val="0"/>
                    <w:kinsoku/>
                    <w:overflowPunct/>
                    <w:bidi w:val="0"/>
                    <w:spacing w:line="36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60</w:t>
                  </w:r>
                </w:p>
              </w:tc>
              <w:tc>
                <w:tcPr>
                  <w:tcW w:w="788" w:type="dxa"/>
                  <w:vMerge w:val="restart"/>
                  <w:tcBorders>
                    <w:top w:val="single" w:color="auto" w:sz="4" w:space="0"/>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东：116南：520</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西：80</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北：100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5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w:t>
                  </w:r>
                </w:p>
              </w:tc>
              <w:tc>
                <w:tcPr>
                  <w:tcW w:w="626" w:type="dxa"/>
                  <w:vMerge w:val="continue"/>
                  <w:tcBorders>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p>
              </w:tc>
              <w:tc>
                <w:tcPr>
                  <w:tcW w:w="942"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双辊</w:t>
                  </w:r>
                  <w:r>
                    <w:rPr>
                      <w:rFonts w:hint="default" w:ascii="Times New Roman" w:hAnsi="Times New Roman" w:cs="Times New Roman"/>
                      <w:color w:val="auto"/>
                      <w:sz w:val="18"/>
                      <w:szCs w:val="18"/>
                      <w:lang w:eastAsia="zh-CN"/>
                    </w:rPr>
                    <w:t>开炼</w:t>
                  </w:r>
                  <w:r>
                    <w:rPr>
                      <w:rFonts w:hint="default" w:ascii="Times New Roman" w:hAnsi="Times New Roman" w:cs="Times New Roman" w:eastAsiaTheme="minorEastAsia"/>
                      <w:color w:val="auto"/>
                      <w:sz w:val="18"/>
                      <w:szCs w:val="18"/>
                    </w:rPr>
                    <w:t>机</w:t>
                  </w:r>
                </w:p>
              </w:tc>
              <w:tc>
                <w:tcPr>
                  <w:tcW w:w="55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w:t>
                  </w:r>
                </w:p>
              </w:tc>
              <w:tc>
                <w:tcPr>
                  <w:tcW w:w="80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80</w:t>
                  </w:r>
                </w:p>
              </w:tc>
              <w:tc>
                <w:tcPr>
                  <w:tcW w:w="1169" w:type="dxa"/>
                  <w:vMerge w:val="continue"/>
                  <w:tcBorders>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p>
              </w:tc>
              <w:tc>
                <w:tcPr>
                  <w:tcW w:w="438"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260</w:t>
                  </w:r>
                </w:p>
              </w:tc>
              <w:tc>
                <w:tcPr>
                  <w:tcW w:w="438"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540</w:t>
                  </w:r>
                </w:p>
              </w:tc>
              <w:tc>
                <w:tcPr>
                  <w:tcW w:w="469"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0.5</w:t>
                  </w:r>
                </w:p>
              </w:tc>
              <w:tc>
                <w:tcPr>
                  <w:tcW w:w="555"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w:t>
                  </w:r>
                </w:p>
              </w:tc>
              <w:tc>
                <w:tcPr>
                  <w:tcW w:w="51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间歇</w:t>
                  </w:r>
                </w:p>
              </w:tc>
              <w:tc>
                <w:tcPr>
                  <w:tcW w:w="836" w:type="dxa"/>
                  <w:vMerge w:val="continue"/>
                  <w:tcBorders>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p>
              </w:tc>
              <w:tc>
                <w:tcPr>
                  <w:tcW w:w="618" w:type="dxa"/>
                  <w:tcBorders>
                    <w:top w:val="single" w:color="auto" w:sz="4" w:space="0"/>
                    <w:left w:val="single" w:color="auto" w:sz="4" w:space="0"/>
                    <w:bottom w:val="single" w:color="auto" w:sz="4" w:space="0"/>
                    <w:right w:val="single" w:color="auto" w:sz="4" w:space="0"/>
                  </w:tcBorders>
                  <w:vAlign w:val="bottom"/>
                </w:tcPr>
                <w:p>
                  <w:pPr>
                    <w:keepLines w:val="0"/>
                    <w:pageBreakBefore w:val="0"/>
                    <w:kinsoku/>
                    <w:overflowPunct/>
                    <w:bidi w:val="0"/>
                    <w:spacing w:line="36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60</w:t>
                  </w:r>
                </w:p>
              </w:tc>
              <w:tc>
                <w:tcPr>
                  <w:tcW w:w="788" w:type="dxa"/>
                  <w:vMerge w:val="continue"/>
                  <w:tcBorders>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5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3</w:t>
                  </w:r>
                </w:p>
              </w:tc>
              <w:tc>
                <w:tcPr>
                  <w:tcW w:w="626" w:type="dxa"/>
                  <w:vMerge w:val="continue"/>
                  <w:tcBorders>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p>
              </w:tc>
              <w:tc>
                <w:tcPr>
                  <w:tcW w:w="942"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部件复合成型机</w:t>
                  </w:r>
                </w:p>
              </w:tc>
              <w:tc>
                <w:tcPr>
                  <w:tcW w:w="55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w:t>
                  </w:r>
                </w:p>
              </w:tc>
              <w:tc>
                <w:tcPr>
                  <w:tcW w:w="801"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80</w:t>
                  </w:r>
                </w:p>
              </w:tc>
              <w:tc>
                <w:tcPr>
                  <w:tcW w:w="1169" w:type="dxa"/>
                  <w:tcBorders>
                    <w:left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p>
              </w:tc>
              <w:tc>
                <w:tcPr>
                  <w:tcW w:w="438"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260</w:t>
                  </w:r>
                </w:p>
              </w:tc>
              <w:tc>
                <w:tcPr>
                  <w:tcW w:w="438"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545</w:t>
                  </w:r>
                </w:p>
              </w:tc>
              <w:tc>
                <w:tcPr>
                  <w:tcW w:w="469"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0.5</w:t>
                  </w:r>
                </w:p>
              </w:tc>
              <w:tc>
                <w:tcPr>
                  <w:tcW w:w="555"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5</w:t>
                  </w:r>
                </w:p>
              </w:tc>
              <w:tc>
                <w:tcPr>
                  <w:tcW w:w="51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间歇</w:t>
                  </w:r>
                </w:p>
              </w:tc>
              <w:tc>
                <w:tcPr>
                  <w:tcW w:w="836" w:type="dxa"/>
                  <w:vMerge w:val="continue"/>
                  <w:tcBorders>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p>
              </w:tc>
              <w:tc>
                <w:tcPr>
                  <w:tcW w:w="618" w:type="dxa"/>
                  <w:tcBorders>
                    <w:top w:val="single" w:color="auto" w:sz="4" w:space="0"/>
                    <w:left w:val="single" w:color="auto" w:sz="4" w:space="0"/>
                    <w:bottom w:val="single" w:color="auto" w:sz="4" w:space="0"/>
                    <w:right w:val="single" w:color="auto" w:sz="4" w:space="0"/>
                  </w:tcBorders>
                  <w:vAlign w:val="bottom"/>
                </w:tcPr>
                <w:p>
                  <w:pPr>
                    <w:keepLines w:val="0"/>
                    <w:pageBreakBefore w:val="0"/>
                    <w:kinsoku/>
                    <w:overflowPunct/>
                    <w:bidi w:val="0"/>
                    <w:spacing w:line="360" w:lineRule="auto"/>
                    <w:jc w:val="center"/>
                    <w:rPr>
                      <w:rFonts w:hint="default" w:ascii="Times New Roman" w:hAnsi="Times New Roman" w:cs="Times New Roman" w:eastAsiaTheme="minorEastAsia"/>
                      <w:color w:val="auto"/>
                      <w:sz w:val="18"/>
                      <w:szCs w:val="18"/>
                    </w:rPr>
                  </w:pPr>
                  <w:r>
                    <w:rPr>
                      <w:rFonts w:hint="default" w:ascii="Times New Roman" w:hAnsi="Times New Roman" w:cs="Times New Roman" w:eastAsiaTheme="minorEastAsia"/>
                      <w:color w:val="auto"/>
                      <w:sz w:val="18"/>
                      <w:szCs w:val="18"/>
                    </w:rPr>
                    <w:t>60</w:t>
                  </w:r>
                </w:p>
              </w:tc>
              <w:tc>
                <w:tcPr>
                  <w:tcW w:w="788" w:type="dxa"/>
                  <w:vMerge w:val="continue"/>
                  <w:tcBorders>
                    <w:left w:val="single" w:color="auto" w:sz="4" w:space="0"/>
                    <w:bottom w:val="single" w:color="auto" w:sz="4" w:space="0"/>
                    <w:right w:val="single" w:color="auto" w:sz="4" w:space="0"/>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 w:val="18"/>
                      <w:szCs w:val="18"/>
                    </w:rPr>
                  </w:pPr>
                </w:p>
              </w:tc>
            </w:tr>
          </w:tbl>
          <w:p>
            <w:pPr>
              <w:keepLines w:val="0"/>
              <w:pageBreakBefore w:val="0"/>
              <w:kinsoku/>
              <w:overflowPunct/>
              <w:bidi w:val="0"/>
              <w:spacing w:before="156" w:beforeLines="50" w:line="360" w:lineRule="auto"/>
              <w:jc w:val="center"/>
              <w:rPr>
                <w:rFonts w:hint="default" w:ascii="Times New Roman" w:hAnsi="Times New Roman" w:cs="Times New Roman"/>
                <w:b/>
                <w:color w:val="auto"/>
                <w:sz w:val="24"/>
              </w:rPr>
            </w:pPr>
          </w:p>
          <w:p>
            <w:pPr>
              <w:keepLines w:val="0"/>
              <w:pageBreakBefore w:val="0"/>
              <w:kinsoku/>
              <w:overflowPunct/>
              <w:bidi w:val="0"/>
              <w:spacing w:before="156" w:beforeLines="50"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eastAsia" w:ascii="Times New Roman" w:hAnsi="Times New Roman" w:cs="Times New Roman"/>
                <w:b/>
                <w:color w:val="auto"/>
                <w:sz w:val="24"/>
                <w:lang w:val="en-US" w:eastAsia="zh-CN"/>
              </w:rPr>
              <w:t>22</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工业企业噪声源强调查清单（室外声源）</w:t>
            </w:r>
          </w:p>
          <w:tbl>
            <w:tblPr>
              <w:tblStyle w:val="1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087"/>
              <w:gridCol w:w="1087"/>
              <w:gridCol w:w="620"/>
              <w:gridCol w:w="622"/>
              <w:gridCol w:w="775"/>
              <w:gridCol w:w="1246"/>
              <w:gridCol w:w="1244"/>
              <w:gridCol w:w="1398"/>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441" w:type="dxa"/>
                  <w:vMerge w:val="restart"/>
                  <w:tcMar>
                    <w:left w:w="0" w:type="dxa"/>
                    <w:right w:w="0" w:type="dxa"/>
                  </w:tcMar>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1087" w:type="dxa"/>
                  <w:vMerge w:val="restart"/>
                  <w:tcMar>
                    <w:left w:w="0" w:type="dxa"/>
                    <w:right w:w="0" w:type="dxa"/>
                  </w:tcMar>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声源名称</w:t>
                  </w:r>
                </w:p>
              </w:tc>
              <w:tc>
                <w:tcPr>
                  <w:tcW w:w="1087" w:type="dxa"/>
                  <w:vMerge w:val="restart"/>
                  <w:tcMar>
                    <w:left w:w="0" w:type="dxa"/>
                    <w:right w:w="0" w:type="dxa"/>
                  </w:tcMar>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型号</w:t>
                  </w:r>
                </w:p>
              </w:tc>
              <w:tc>
                <w:tcPr>
                  <w:tcW w:w="2017" w:type="dxa"/>
                  <w:gridSpan w:val="3"/>
                  <w:vAlign w:val="center"/>
                </w:tcPr>
                <w:p>
                  <w:pPr>
                    <w:pStyle w:val="18"/>
                    <w:keepLines w:val="0"/>
                    <w:pageBreakBefore w:val="0"/>
                    <w:tabs>
                      <w:tab w:val="clear" w:pos="900"/>
                    </w:tabs>
                    <w:kinsoku/>
                    <w:overflowPunct/>
                    <w:bidi w:val="0"/>
                    <w:snapToGrid w:val="0"/>
                    <w:spacing w:line="360" w:lineRule="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空间相对位置m</w:t>
                  </w:r>
                </w:p>
              </w:tc>
              <w:tc>
                <w:tcPr>
                  <w:tcW w:w="2490" w:type="dxa"/>
                  <w:gridSpan w:val="2"/>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噪声排放值/dB（A）</w:t>
                  </w:r>
                </w:p>
              </w:tc>
              <w:tc>
                <w:tcPr>
                  <w:tcW w:w="1398"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声源控制</w:t>
                  </w:r>
                </w:p>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措施</w:t>
                  </w:r>
                </w:p>
              </w:tc>
              <w:tc>
                <w:tcPr>
                  <w:tcW w:w="784"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441" w:type="dxa"/>
                  <w:vMerge w:val="continue"/>
                  <w:tcMar>
                    <w:left w:w="0" w:type="dxa"/>
                    <w:right w:w="0" w:type="dxa"/>
                  </w:tcMar>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087" w:type="dxa"/>
                  <w:vMerge w:val="continue"/>
                  <w:tcMar>
                    <w:left w:w="0" w:type="dxa"/>
                    <w:right w:w="0" w:type="dxa"/>
                  </w:tcMar>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1087" w:type="dxa"/>
                  <w:vMerge w:val="continue"/>
                  <w:tcMar>
                    <w:left w:w="0" w:type="dxa"/>
                    <w:right w:w="0" w:type="dxa"/>
                  </w:tcMar>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620" w:type="dxa"/>
                  <w:vAlign w:val="center"/>
                </w:tcPr>
                <w:p>
                  <w:pPr>
                    <w:pStyle w:val="18"/>
                    <w:keepLines w:val="0"/>
                    <w:pageBreakBefore w:val="0"/>
                    <w:tabs>
                      <w:tab w:val="clear" w:pos="900"/>
                    </w:tabs>
                    <w:kinsoku/>
                    <w:overflowPunct/>
                    <w:bidi w:val="0"/>
                    <w:snapToGrid w:val="0"/>
                    <w:spacing w:line="360" w:lineRule="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X</w:t>
                  </w:r>
                </w:p>
              </w:tc>
              <w:tc>
                <w:tcPr>
                  <w:tcW w:w="622" w:type="dxa"/>
                  <w:vAlign w:val="center"/>
                </w:tcPr>
                <w:p>
                  <w:pPr>
                    <w:pStyle w:val="18"/>
                    <w:keepLines w:val="0"/>
                    <w:pageBreakBefore w:val="0"/>
                    <w:tabs>
                      <w:tab w:val="clear" w:pos="900"/>
                    </w:tabs>
                    <w:kinsoku/>
                    <w:overflowPunct/>
                    <w:bidi w:val="0"/>
                    <w:snapToGrid w:val="0"/>
                    <w:spacing w:line="360" w:lineRule="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Y</w:t>
                  </w:r>
                </w:p>
              </w:tc>
              <w:tc>
                <w:tcPr>
                  <w:tcW w:w="775" w:type="dxa"/>
                  <w:tcMar>
                    <w:left w:w="0" w:type="dxa"/>
                    <w:right w:w="0" w:type="dxa"/>
                  </w:tcMar>
                  <w:vAlign w:val="center"/>
                </w:tcPr>
                <w:p>
                  <w:pPr>
                    <w:pStyle w:val="18"/>
                    <w:keepLines w:val="0"/>
                    <w:pageBreakBefore w:val="0"/>
                    <w:tabs>
                      <w:tab w:val="clear" w:pos="900"/>
                    </w:tabs>
                    <w:kinsoku/>
                    <w:overflowPunct/>
                    <w:bidi w:val="0"/>
                    <w:snapToGrid w:val="0"/>
                    <w:spacing w:line="360" w:lineRule="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Z</w:t>
                  </w:r>
                </w:p>
              </w:tc>
              <w:tc>
                <w:tcPr>
                  <w:tcW w:w="124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声压级/距声源距离</w:t>
                  </w:r>
                </w:p>
              </w:tc>
              <w:tc>
                <w:tcPr>
                  <w:tcW w:w="1244"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声功率级/dB(A)</w:t>
                  </w:r>
                </w:p>
              </w:tc>
              <w:tc>
                <w:tcPr>
                  <w:tcW w:w="1398"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c>
                <w:tcPr>
                  <w:tcW w:w="784"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41" w:type="dxa"/>
                  <w:tcMar>
                    <w:left w:w="0" w:type="dxa"/>
                    <w:right w:w="0" w:type="dxa"/>
                  </w:tcMar>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087" w:type="dxa"/>
                  <w:tcMar>
                    <w:left w:w="0" w:type="dxa"/>
                    <w:right w:w="0" w:type="dxa"/>
                  </w:tcMar>
                  <w:vAlign w:val="center"/>
                </w:tcPr>
                <w:p>
                  <w:pPr>
                    <w:keepLines w:val="0"/>
                    <w:pageBreakBefore w:val="0"/>
                    <w:tabs>
                      <w:tab w:val="left" w:pos="5"/>
                    </w:tabs>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风机</w:t>
                  </w:r>
                </w:p>
              </w:tc>
              <w:tc>
                <w:tcPr>
                  <w:tcW w:w="1087" w:type="dxa"/>
                  <w:tcMar>
                    <w:left w:w="0" w:type="dxa"/>
                    <w:right w:w="0" w:type="dxa"/>
                  </w:tcMar>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20"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250</w:t>
                  </w:r>
                </w:p>
              </w:tc>
              <w:tc>
                <w:tcPr>
                  <w:tcW w:w="622"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570</w:t>
                  </w:r>
                </w:p>
              </w:tc>
              <w:tc>
                <w:tcPr>
                  <w:tcW w:w="775" w:type="dxa"/>
                  <w:tcMar>
                    <w:left w:w="0" w:type="dxa"/>
                    <w:right w:w="0" w:type="dxa"/>
                  </w:tcMar>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1246"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24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75</w:t>
                  </w:r>
                </w:p>
              </w:tc>
              <w:tc>
                <w:tcPr>
                  <w:tcW w:w="1398"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低噪声设备、主体采用减振基础</w:t>
                  </w:r>
                </w:p>
              </w:tc>
              <w:tc>
                <w:tcPr>
                  <w:tcW w:w="784"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连续</w:t>
                  </w:r>
                </w:p>
              </w:tc>
            </w:tr>
          </w:tbl>
          <w:p>
            <w:pPr>
              <w:keepLines w:val="0"/>
              <w:pageBreakBefore w:val="0"/>
              <w:kinsoku/>
              <w:overflowPunct/>
              <w:bidi w:val="0"/>
              <w:spacing w:before="156" w:beforeLines="50" w:line="360" w:lineRule="auto"/>
              <w:rPr>
                <w:rFonts w:hint="default" w:ascii="Times New Roman" w:hAnsi="Times New Roman" w:cs="Times New Roman"/>
                <w:b/>
                <w:color w:val="auto"/>
                <w:sz w:val="24"/>
              </w:rPr>
            </w:pPr>
            <w:r>
              <w:rPr>
                <w:rFonts w:hint="default" w:ascii="Times New Roman" w:hAnsi="Times New Roman" w:cs="Times New Roman"/>
                <w:b/>
                <w:color w:val="auto"/>
                <w:szCs w:val="21"/>
              </w:rPr>
              <w:t>注：直角坐标系O-XYZ，原点坐标为</w:t>
            </w:r>
            <w:r>
              <w:rPr>
                <w:rFonts w:hint="eastAsia" w:ascii="Times New Roman" w:hAnsi="Times New Roman" w:cs="Times New Roman"/>
                <w:b/>
                <w:color w:val="auto"/>
                <w:szCs w:val="21"/>
                <w:lang w:val="en-US" w:eastAsia="zh-CN"/>
              </w:rPr>
              <w:t>厂区西南侧</w:t>
            </w:r>
            <w:r>
              <w:rPr>
                <w:rFonts w:hint="default" w:ascii="Times New Roman" w:hAnsi="Times New Roman" w:cs="Times New Roman"/>
                <w:b/>
                <w:color w:val="auto"/>
                <w:szCs w:val="21"/>
              </w:rPr>
              <w:t>，东西为X轴，南北为Y轴，垂直地面为Z。</w:t>
            </w:r>
          </w:p>
          <w:p>
            <w:pPr>
              <w:keepLines w:val="0"/>
              <w:pageBreakBefore w:val="0"/>
              <w:kinsoku/>
              <w:overflowPunct/>
              <w:bidi w:val="0"/>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2、环境影响及防治措施</w:t>
            </w:r>
          </w:p>
          <w:p>
            <w:pPr>
              <w:keepLines w:val="0"/>
              <w:pageBreakBefore w:val="0"/>
              <w:kinsoku/>
              <w:overflowPunct/>
              <w:bidi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 xml:space="preserve">    </w:t>
            </w:r>
            <w:r>
              <w:rPr>
                <w:rFonts w:hint="default" w:ascii="Times New Roman" w:hAnsi="Times New Roman" w:cs="Times New Roman"/>
                <w:color w:val="auto"/>
                <w:sz w:val="24"/>
              </w:rPr>
              <w:t>本项目厂区周边50米不存在噪声敏感目标。</w:t>
            </w:r>
          </w:p>
          <w:p>
            <w:pPr>
              <w:keepLines w:val="0"/>
              <w:pageBreakBefore w:val="0"/>
              <w:kinsoku/>
              <w:overflowPunct/>
              <w:bidi w:val="0"/>
              <w:spacing w:line="360" w:lineRule="auto"/>
              <w:rPr>
                <w:rFonts w:hint="default" w:ascii="Times New Roman" w:hAnsi="Times New Roman" w:cs="Times New Roman"/>
                <w:color w:val="auto"/>
                <w:sz w:val="24"/>
              </w:rPr>
            </w:pPr>
            <w:r>
              <w:rPr>
                <w:rFonts w:hint="default" w:ascii="Times New Roman" w:hAnsi="Times New Roman" w:cs="Times New Roman"/>
                <w:b/>
                <w:color w:val="auto"/>
                <w:sz w:val="24"/>
              </w:rPr>
              <w:t xml:space="preserve">    </w:t>
            </w:r>
            <w:r>
              <w:rPr>
                <w:rFonts w:hint="default" w:ascii="Times New Roman" w:hAnsi="Times New Roman" w:cs="Times New Roman"/>
                <w:b/>
                <w:bCs/>
                <w:color w:val="auto"/>
                <w:sz w:val="24"/>
              </w:rPr>
              <w:t>（1）噪声环境影响分析</w:t>
            </w:r>
          </w:p>
          <w:p>
            <w:pPr>
              <w:keepLines w:val="0"/>
              <w:pageBreakBefore w:val="0"/>
              <w:kinsoku/>
              <w:overflowPunct/>
              <w:bidi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预测方法采用《环境影响评价技术导则 声环境》（HJ2.4-2021）推荐的公式预测。</w:t>
            </w:r>
          </w:p>
          <w:p>
            <w:pPr>
              <w:pStyle w:val="15"/>
              <w:keepLines w:val="0"/>
              <w:pageBreakBefore w:val="0"/>
              <w:widowControl/>
              <w:numPr>
                <w:ilvl w:val="1"/>
                <w:numId w:val="3"/>
              </w:numPr>
              <w:kinsoku/>
              <w:overflowPunct/>
              <w:bidi w:val="0"/>
              <w:adjustRightInd w:val="0"/>
              <w:snapToGrid w:val="0"/>
              <w:spacing w:line="360" w:lineRule="auto"/>
              <w:ind w:firstLineChars="0"/>
              <w:jc w:val="left"/>
              <w:rPr>
                <w:rFonts w:hint="default" w:ascii="Times New Roman" w:hAnsi="Times New Roman" w:cs="Times New Roman"/>
                <w:b/>
                <w:bCs/>
                <w:color w:val="auto"/>
                <w:kern w:val="0"/>
              </w:rPr>
            </w:pPr>
            <w:r>
              <w:rPr>
                <w:rFonts w:hint="default" w:ascii="Times New Roman" w:hAnsi="Times New Roman" w:cs="Times New Roman"/>
                <w:b/>
                <w:bCs/>
                <w:color w:val="auto"/>
                <w:kern w:val="0"/>
              </w:rPr>
              <w:t>室外点声源在预测点产生的声级计算公式</w:t>
            </w:r>
          </w:p>
          <w:p>
            <w:pPr>
              <w:keepLines w:val="0"/>
              <w:pageBreakBefore w:val="0"/>
              <w:widowControl/>
              <w:kinsoku/>
              <w:overflowPunct/>
              <w:bidi w:val="0"/>
              <w:adjustRightInd w:val="0"/>
              <w:snapToGrid w:val="0"/>
              <w:spacing w:line="360" w:lineRule="auto"/>
              <w:ind w:firstLine="48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a、已知声源的倍频带声功率级时，预测点位置的倍频带声压级Lp（r）计算公式为：</w:t>
            </w:r>
          </w:p>
          <w:p>
            <w:pPr>
              <w:keepLines w:val="0"/>
              <w:pageBreakBefore w:val="0"/>
              <w:widowControl/>
              <w:kinsoku/>
              <w:overflowPunct/>
              <w:bidi w:val="0"/>
              <w:adjustRightInd w:val="0"/>
              <w:snapToGri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L</w:t>
            </w:r>
            <w:r>
              <w:rPr>
                <w:rFonts w:hint="default" w:ascii="Times New Roman" w:hAnsi="Times New Roman" w:cs="Times New Roman"/>
                <w:color w:val="auto"/>
                <w:kern w:val="0"/>
                <w:sz w:val="24"/>
                <w:vertAlign w:val="subscript"/>
              </w:rPr>
              <w:t>p（r）</w:t>
            </w:r>
            <w:r>
              <w:rPr>
                <w:rFonts w:hint="default" w:ascii="Times New Roman" w:hAnsi="Times New Roman" w:cs="Times New Roman"/>
                <w:color w:val="auto"/>
                <w:kern w:val="0"/>
                <w:sz w:val="24"/>
              </w:rPr>
              <w:t>=L</w:t>
            </w:r>
            <w:r>
              <w:rPr>
                <w:rFonts w:hint="default" w:ascii="Times New Roman" w:hAnsi="Times New Roman" w:cs="Times New Roman"/>
                <w:color w:val="auto"/>
                <w:kern w:val="0"/>
                <w:sz w:val="24"/>
                <w:vertAlign w:val="subscript"/>
              </w:rPr>
              <w:t>w</w:t>
            </w:r>
            <w:r>
              <w:rPr>
                <w:rFonts w:hint="default" w:ascii="Times New Roman" w:hAnsi="Times New Roman" w:cs="Times New Roman"/>
                <w:color w:val="auto"/>
                <w:kern w:val="0"/>
                <w:sz w:val="24"/>
              </w:rPr>
              <w:t>+D</w:t>
            </w:r>
            <w:r>
              <w:rPr>
                <w:rFonts w:hint="default" w:ascii="Times New Roman" w:hAnsi="Times New Roman" w:cs="Times New Roman"/>
                <w:color w:val="auto"/>
                <w:kern w:val="0"/>
                <w:sz w:val="24"/>
                <w:vertAlign w:val="subscript"/>
              </w:rPr>
              <w:t>c</w:t>
            </w: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div</w:t>
            </w:r>
            <w:r>
              <w:rPr>
                <w:rFonts w:hint="default" w:ascii="Times New Roman" w:hAnsi="Times New Roman" w:cs="Times New Roman"/>
                <w:color w:val="auto"/>
                <w:kern w:val="0"/>
                <w:sz w:val="24"/>
              </w:rPr>
              <w:t>+ A</w:t>
            </w:r>
            <w:r>
              <w:rPr>
                <w:rFonts w:hint="default" w:ascii="Times New Roman" w:hAnsi="Times New Roman" w:cs="Times New Roman"/>
                <w:color w:val="auto"/>
                <w:kern w:val="0"/>
                <w:sz w:val="24"/>
                <w:vertAlign w:val="subscript"/>
              </w:rPr>
              <w:t>atm</w:t>
            </w:r>
            <w:r>
              <w:rPr>
                <w:rFonts w:hint="default" w:ascii="Times New Roman" w:hAnsi="Times New Roman" w:cs="Times New Roman"/>
                <w:color w:val="auto"/>
                <w:kern w:val="0"/>
                <w:sz w:val="24"/>
              </w:rPr>
              <w:t>+ A</w:t>
            </w:r>
            <w:r>
              <w:rPr>
                <w:rFonts w:hint="default" w:ascii="Times New Roman" w:hAnsi="Times New Roman" w:cs="Times New Roman"/>
                <w:color w:val="auto"/>
                <w:kern w:val="0"/>
                <w:sz w:val="24"/>
                <w:vertAlign w:val="subscript"/>
              </w:rPr>
              <w:t>gr</w:t>
            </w:r>
            <w:r>
              <w:rPr>
                <w:rFonts w:hint="default" w:ascii="Times New Roman" w:hAnsi="Times New Roman" w:cs="Times New Roman"/>
                <w:color w:val="auto"/>
                <w:kern w:val="0"/>
                <w:sz w:val="24"/>
              </w:rPr>
              <w:t>+ A</w:t>
            </w:r>
            <w:r>
              <w:rPr>
                <w:rFonts w:hint="default" w:ascii="Times New Roman" w:hAnsi="Times New Roman" w:cs="Times New Roman"/>
                <w:color w:val="auto"/>
                <w:kern w:val="0"/>
                <w:sz w:val="24"/>
                <w:vertAlign w:val="subscript"/>
              </w:rPr>
              <w:t xml:space="preserve">bar </w:t>
            </w: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misc</w:t>
            </w:r>
            <w:r>
              <w:rPr>
                <w:rFonts w:hint="default" w:ascii="Times New Roman" w:hAnsi="Times New Roman" w:cs="Times New Roman"/>
                <w:color w:val="auto"/>
                <w:kern w:val="0"/>
                <w:sz w:val="24"/>
              </w:rPr>
              <w:t>）       （式4-1）</w:t>
            </w:r>
          </w:p>
          <w:p>
            <w:pPr>
              <w:keepLines w:val="0"/>
              <w:pageBreakBefore w:val="0"/>
              <w:widowControl/>
              <w:kinsoku/>
              <w:overflowPunct/>
              <w:bidi w:val="0"/>
              <w:adjustRightInd w:val="0"/>
              <w:snapToGrid w:val="0"/>
              <w:spacing w:line="360" w:lineRule="auto"/>
              <w:ind w:firstLine="48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式中：L</w:t>
            </w:r>
            <w:r>
              <w:rPr>
                <w:rFonts w:hint="default" w:ascii="Times New Roman" w:hAnsi="Times New Roman" w:cs="Times New Roman"/>
                <w:color w:val="auto"/>
                <w:kern w:val="0"/>
                <w:sz w:val="24"/>
                <w:vertAlign w:val="subscript"/>
              </w:rPr>
              <w:t>p（r）</w:t>
            </w:r>
            <w:r>
              <w:rPr>
                <w:rFonts w:hint="default" w:ascii="Times New Roman" w:hAnsi="Times New Roman" w:cs="Times New Roman"/>
                <w:color w:val="auto"/>
                <w:kern w:val="0"/>
                <w:sz w:val="24"/>
              </w:rPr>
              <w:t>——预测点处声压级，dB；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L</w:t>
            </w:r>
            <w:r>
              <w:rPr>
                <w:rFonts w:hint="default" w:ascii="Times New Roman" w:hAnsi="Times New Roman" w:cs="Times New Roman"/>
                <w:color w:val="auto"/>
                <w:kern w:val="0"/>
                <w:sz w:val="24"/>
                <w:vertAlign w:val="subscript"/>
              </w:rPr>
              <w:t>w</w:t>
            </w:r>
            <w:r>
              <w:rPr>
                <w:rFonts w:hint="default" w:ascii="Times New Roman" w:hAnsi="Times New Roman" w:cs="Times New Roman"/>
                <w:color w:val="auto"/>
                <w:kern w:val="0"/>
                <w:sz w:val="24"/>
              </w:rPr>
              <w:t>─由点声源产生的声功率级（A计权或倍频带），dB；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D</w:t>
            </w:r>
            <w:r>
              <w:rPr>
                <w:rFonts w:hint="default" w:ascii="Times New Roman" w:hAnsi="Times New Roman" w:cs="Times New Roman"/>
                <w:color w:val="auto"/>
                <w:kern w:val="0"/>
                <w:sz w:val="24"/>
                <w:vertAlign w:val="subscript"/>
              </w:rPr>
              <w:t>c</w:t>
            </w:r>
            <w:r>
              <w:rPr>
                <w:rFonts w:hint="default" w:ascii="Times New Roman" w:hAnsi="Times New Roman" w:cs="Times New Roman"/>
                <w:color w:val="auto"/>
                <w:kern w:val="0"/>
                <w:sz w:val="24"/>
              </w:rPr>
              <w:t xml:space="preserve">─指向性校正，它描述点声源的等效连续声压级与产生声功率级Lw的全向点声源在规定方向的声级的偏差程度，dB；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div</w:t>
            </w:r>
            <w:r>
              <w:rPr>
                <w:rFonts w:hint="default" w:ascii="Times New Roman" w:hAnsi="Times New Roman" w:cs="Times New Roman"/>
                <w:color w:val="auto"/>
                <w:kern w:val="0"/>
                <w:sz w:val="24"/>
              </w:rPr>
              <w:t>─几何发散引起的衰减，dB；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atm</w:t>
            </w:r>
            <w:r>
              <w:rPr>
                <w:rFonts w:hint="default" w:ascii="Times New Roman" w:hAnsi="Times New Roman" w:cs="Times New Roman"/>
                <w:color w:val="auto"/>
                <w:kern w:val="0"/>
                <w:sz w:val="24"/>
              </w:rPr>
              <w:t>─大气吸收引起的衰减，dB；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gr</w:t>
            </w:r>
            <w:r>
              <w:rPr>
                <w:rFonts w:hint="default" w:ascii="Times New Roman" w:hAnsi="Times New Roman" w:cs="Times New Roman"/>
                <w:color w:val="auto"/>
                <w:kern w:val="0"/>
                <w:sz w:val="24"/>
              </w:rPr>
              <w:t>─地面效应引起的衰减，dB；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bar</w:t>
            </w:r>
            <w:r>
              <w:rPr>
                <w:rFonts w:hint="default" w:ascii="Times New Roman" w:hAnsi="Times New Roman" w:cs="Times New Roman"/>
                <w:color w:val="auto"/>
                <w:kern w:val="0"/>
                <w:sz w:val="24"/>
              </w:rPr>
              <w:t>─障碍物屏障引起的衰减，dB；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misc</w:t>
            </w:r>
            <w:r>
              <w:rPr>
                <w:rFonts w:hint="default" w:ascii="Times New Roman" w:hAnsi="Times New Roman" w:cs="Times New Roman"/>
                <w:color w:val="auto"/>
                <w:kern w:val="0"/>
                <w:sz w:val="24"/>
              </w:rPr>
              <w:t>─其它多方面效应引起的衰减，dB。</w:t>
            </w:r>
          </w:p>
          <w:p>
            <w:pPr>
              <w:keepLines w:val="0"/>
              <w:pageBreakBefore w:val="0"/>
              <w:widowControl/>
              <w:kinsoku/>
              <w:overflowPunct/>
              <w:bidi w:val="0"/>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b、预测点的A声级L</w:t>
            </w:r>
            <w:r>
              <w:rPr>
                <w:rFonts w:hint="default" w:ascii="Times New Roman" w:hAnsi="Times New Roman" w:cs="Times New Roman"/>
                <w:color w:val="auto"/>
                <w:kern w:val="0"/>
                <w:sz w:val="24"/>
                <w:vertAlign w:val="subscript"/>
              </w:rPr>
              <w:t>A（r）</w:t>
            </w:r>
            <w:r>
              <w:rPr>
                <w:rFonts w:hint="default" w:ascii="Times New Roman" w:hAnsi="Times New Roman" w:cs="Times New Roman"/>
                <w:color w:val="auto"/>
                <w:kern w:val="0"/>
                <w:sz w:val="24"/>
              </w:rPr>
              <w:t>，可用8个倍频带的声压级按如下公式计算：</w:t>
            </w:r>
          </w:p>
          <w:p>
            <w:pPr>
              <w:keepLines w:val="0"/>
              <w:pageBreakBefore w:val="0"/>
              <w:widowControl/>
              <w:kinsoku/>
              <w:overflowPunct/>
              <w:bidi w:val="0"/>
              <w:adjustRightInd w:val="0"/>
              <w:snapToGrid w:val="0"/>
              <w:spacing w:line="360" w:lineRule="auto"/>
              <w:ind w:right="480"/>
              <w:jc w:val="center"/>
              <w:rPr>
                <w:rFonts w:hint="default" w:ascii="Times New Roman" w:hAnsi="Times New Roman" w:cs="Times New Roman"/>
                <w:color w:val="auto"/>
                <w:kern w:val="0"/>
                <w:sz w:val="24"/>
              </w:rPr>
            </w:pPr>
            <w:r>
              <w:rPr>
                <w:rFonts w:hint="default" w:ascii="Times New Roman" w:hAnsi="Times New Roman" w:cs="Times New Roman"/>
                <w:color w:val="auto"/>
                <w:kern w:val="0"/>
                <w:position w:val="17"/>
                <w:sz w:val="24"/>
              </w:rPr>
              <w:t xml:space="preserve">             </w:t>
            </w:r>
            <w:r>
              <w:rPr>
                <w:rFonts w:hint="default" w:ascii="Times New Roman" w:hAnsi="Times New Roman" w:cs="Times New Roman"/>
                <w:color w:val="auto"/>
                <w:kern w:val="0"/>
                <w:sz w:val="24"/>
              </w:rPr>
              <w:drawing>
                <wp:inline distT="0" distB="0" distL="0" distR="0">
                  <wp:extent cx="2606040" cy="495300"/>
                  <wp:effectExtent l="0" t="0" r="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606040" cy="495300"/>
                          </a:xfrm>
                          <a:prstGeom prst="rect">
                            <a:avLst/>
                          </a:prstGeom>
                          <a:noFill/>
                          <a:ln>
                            <a:noFill/>
                          </a:ln>
                        </pic:spPr>
                      </pic:pic>
                    </a:graphicData>
                  </a:graphic>
                </wp:inline>
              </w:drawing>
            </w:r>
            <w:r>
              <w:rPr>
                <w:rFonts w:hint="default" w:ascii="Times New Roman" w:hAnsi="Times New Roman" w:cs="Times New Roman"/>
                <w:color w:val="auto"/>
                <w:kern w:val="0"/>
                <w:position w:val="17"/>
                <w:sz w:val="24"/>
              </w:rPr>
              <w:t xml:space="preserve">              （式4-2）</w:t>
            </w:r>
          </w:p>
          <w:p>
            <w:pPr>
              <w:keepLines w:val="0"/>
              <w:pageBreakBefore w:val="0"/>
              <w:widowControl/>
              <w:kinsoku/>
              <w:overflowPunct/>
              <w:bidi w:val="0"/>
              <w:adjustRightInd w:val="0"/>
              <w:snapToGrid w:val="0"/>
              <w:spacing w:line="360" w:lineRule="auto"/>
              <w:ind w:firstLine="48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式中：L</w:t>
            </w:r>
            <w:r>
              <w:rPr>
                <w:rFonts w:hint="default" w:ascii="Times New Roman" w:hAnsi="Times New Roman" w:cs="Times New Roman"/>
                <w:color w:val="auto"/>
                <w:kern w:val="0"/>
                <w:sz w:val="24"/>
                <w:vertAlign w:val="subscript"/>
              </w:rPr>
              <w:t>A</w:t>
            </w:r>
            <w:r>
              <w:rPr>
                <w:rFonts w:hint="default" w:ascii="Times New Roman" w:hAnsi="Times New Roman" w:cs="Times New Roman"/>
                <w:color w:val="auto"/>
                <w:kern w:val="0"/>
                <w:sz w:val="24"/>
              </w:rPr>
              <w:t>（r）—距声源r处的A声级，dB（A）；</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L</w:t>
            </w:r>
            <w:r>
              <w:rPr>
                <w:rFonts w:hint="default" w:ascii="Times New Roman" w:hAnsi="Times New Roman" w:cs="Times New Roman"/>
                <w:color w:val="auto"/>
                <w:kern w:val="0"/>
                <w:sz w:val="24"/>
                <w:vertAlign w:val="subscript"/>
              </w:rPr>
              <w:t>pi(r)</w:t>
            </w:r>
            <w:r>
              <w:rPr>
                <w:rFonts w:hint="default" w:ascii="Times New Roman" w:hAnsi="Times New Roman" w:cs="Times New Roman"/>
                <w:color w:val="auto"/>
                <w:kern w:val="0"/>
                <w:sz w:val="24"/>
              </w:rPr>
              <w:t>─预测点r处，第i倍频带声压级，dB；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△L</w:t>
            </w:r>
            <w:r>
              <w:rPr>
                <w:rFonts w:hint="default" w:ascii="Times New Roman" w:hAnsi="Times New Roman" w:cs="Times New Roman"/>
                <w:color w:val="auto"/>
                <w:kern w:val="0"/>
                <w:sz w:val="24"/>
                <w:vertAlign w:val="subscript"/>
              </w:rPr>
              <w:t>i</w:t>
            </w:r>
            <w:r>
              <w:rPr>
                <w:rFonts w:hint="default" w:ascii="Times New Roman" w:hAnsi="Times New Roman" w:cs="Times New Roman"/>
                <w:color w:val="auto"/>
                <w:kern w:val="0"/>
                <w:sz w:val="24"/>
              </w:rPr>
              <w:t>─i倍频带A计权网络修正值，dB。</w:t>
            </w:r>
          </w:p>
          <w:p>
            <w:pPr>
              <w:keepLines w:val="0"/>
              <w:pageBreakBefore w:val="0"/>
              <w:widowControl/>
              <w:kinsoku/>
              <w:overflowPunct/>
              <w:bidi w:val="0"/>
              <w:adjustRightInd w:val="0"/>
              <w:snapToGrid w:val="0"/>
              <w:spacing w:line="360" w:lineRule="auto"/>
              <w:ind w:firstLine="48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c、在只考虑几何发散衰减时，可按下式计算：</w:t>
            </w:r>
          </w:p>
          <w:p>
            <w:pPr>
              <w:keepLines w:val="0"/>
              <w:pageBreakBefore w:val="0"/>
              <w:widowControl/>
              <w:kinsoku/>
              <w:overflowPunct/>
              <w:bidi w:val="0"/>
              <w:adjustRightInd w:val="0"/>
              <w:snapToGrid w:val="0"/>
              <w:spacing w:line="360" w:lineRule="auto"/>
              <w:jc w:val="right"/>
              <w:rPr>
                <w:rFonts w:hint="default" w:ascii="Times New Roman" w:hAnsi="Times New Roman" w:cs="Times New Roman"/>
                <w:color w:val="auto"/>
                <w:kern w:val="0"/>
                <w:sz w:val="24"/>
              </w:rPr>
            </w:pPr>
            <w:r>
              <w:rPr>
                <w:rFonts w:hint="default" w:ascii="Times New Roman" w:hAnsi="Times New Roman" w:cs="Times New Roman"/>
                <w:color w:val="auto"/>
                <w:kern w:val="0"/>
                <w:sz w:val="24"/>
              </w:rPr>
              <w:t xml:space="preserve"> L</w:t>
            </w:r>
            <w:r>
              <w:rPr>
                <w:rFonts w:hint="default" w:ascii="Times New Roman" w:hAnsi="Times New Roman" w:cs="Times New Roman"/>
                <w:color w:val="auto"/>
                <w:kern w:val="0"/>
                <w:sz w:val="24"/>
                <w:vertAlign w:val="subscript"/>
              </w:rPr>
              <w:t>A（r）</w:t>
            </w:r>
            <w:r>
              <w:rPr>
                <w:rFonts w:hint="default" w:ascii="Times New Roman" w:hAnsi="Times New Roman" w:cs="Times New Roman"/>
                <w:color w:val="auto"/>
                <w:kern w:val="0"/>
                <w:sz w:val="24"/>
              </w:rPr>
              <w:t>= L</w:t>
            </w:r>
            <w:r>
              <w:rPr>
                <w:rFonts w:hint="default" w:ascii="Times New Roman" w:hAnsi="Times New Roman" w:cs="Times New Roman"/>
                <w:color w:val="auto"/>
                <w:kern w:val="0"/>
                <w:sz w:val="24"/>
                <w:vertAlign w:val="subscript"/>
              </w:rPr>
              <w:t>A（r0）</w:t>
            </w: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div</w:t>
            </w:r>
            <w:r>
              <w:rPr>
                <w:rFonts w:hint="default" w:ascii="Times New Roman" w:hAnsi="Times New Roman" w:cs="Times New Roman"/>
                <w:color w:val="auto"/>
                <w:kern w:val="0"/>
                <w:sz w:val="24"/>
              </w:rPr>
              <w:t xml:space="preserve">               （式4-3）</w:t>
            </w:r>
          </w:p>
          <w:p>
            <w:pPr>
              <w:keepLines w:val="0"/>
              <w:pageBreakBefore w:val="0"/>
              <w:widowControl/>
              <w:kinsoku/>
              <w:overflowPunct/>
              <w:bidi w:val="0"/>
              <w:adjustRightInd w:val="0"/>
              <w:snapToGrid w:val="0"/>
              <w:spacing w:line="360" w:lineRule="auto"/>
              <w:ind w:firstLine="48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式中：L</w:t>
            </w:r>
            <w:r>
              <w:rPr>
                <w:rFonts w:hint="default" w:ascii="Times New Roman" w:hAnsi="Times New Roman" w:cs="Times New Roman"/>
                <w:color w:val="auto"/>
                <w:kern w:val="0"/>
                <w:sz w:val="24"/>
                <w:vertAlign w:val="subscript"/>
              </w:rPr>
              <w:t>A</w:t>
            </w:r>
            <w:r>
              <w:rPr>
                <w:rFonts w:hint="default" w:ascii="Times New Roman" w:hAnsi="Times New Roman" w:cs="Times New Roman"/>
                <w:color w:val="auto"/>
                <w:kern w:val="0"/>
                <w:sz w:val="24"/>
              </w:rPr>
              <w:t>（r）—距声源r处的A声级，dB（A）；</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L</w:t>
            </w:r>
            <w:r>
              <w:rPr>
                <w:rFonts w:hint="default" w:ascii="Times New Roman" w:hAnsi="Times New Roman" w:cs="Times New Roman"/>
                <w:color w:val="auto"/>
                <w:kern w:val="0"/>
                <w:sz w:val="24"/>
                <w:vertAlign w:val="subscript"/>
              </w:rPr>
              <w:t>A(r0)</w:t>
            </w:r>
            <w:r>
              <w:rPr>
                <w:rFonts w:hint="default" w:ascii="Times New Roman" w:hAnsi="Times New Roman" w:cs="Times New Roman"/>
                <w:color w:val="auto"/>
                <w:kern w:val="0"/>
                <w:sz w:val="24"/>
              </w:rPr>
              <w:t>─参考位置r</w:t>
            </w:r>
            <w:r>
              <w:rPr>
                <w:rFonts w:hint="default" w:ascii="Times New Roman" w:hAnsi="Times New Roman" w:cs="Times New Roman"/>
                <w:color w:val="auto"/>
                <w:kern w:val="0"/>
                <w:sz w:val="24"/>
                <w:vertAlign w:val="subscript"/>
              </w:rPr>
              <w:t>0</w:t>
            </w:r>
            <w:r>
              <w:rPr>
                <w:rFonts w:hint="default" w:ascii="Times New Roman" w:hAnsi="Times New Roman" w:cs="Times New Roman"/>
                <w:color w:val="auto"/>
                <w:kern w:val="0"/>
                <w:sz w:val="24"/>
              </w:rPr>
              <w:t>处的A声级，dB；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div</w:t>
            </w:r>
            <w:r>
              <w:rPr>
                <w:rFonts w:hint="default" w:ascii="Times New Roman" w:hAnsi="Times New Roman" w:cs="Times New Roman"/>
                <w:color w:val="auto"/>
                <w:kern w:val="0"/>
                <w:sz w:val="24"/>
              </w:rPr>
              <w:t>—几何发散引起的衰减，dB。</w:t>
            </w:r>
          </w:p>
          <w:p>
            <w:pPr>
              <w:pStyle w:val="15"/>
              <w:keepLines w:val="0"/>
              <w:pageBreakBefore w:val="0"/>
              <w:widowControl/>
              <w:numPr>
                <w:ilvl w:val="1"/>
                <w:numId w:val="3"/>
              </w:numPr>
              <w:kinsoku/>
              <w:overflowPunct/>
              <w:bidi w:val="0"/>
              <w:adjustRightInd w:val="0"/>
              <w:snapToGrid w:val="0"/>
              <w:spacing w:line="360" w:lineRule="auto"/>
              <w:ind w:firstLineChars="0"/>
              <w:jc w:val="left"/>
              <w:rPr>
                <w:rFonts w:hint="default" w:ascii="Times New Roman" w:hAnsi="Times New Roman" w:cs="Times New Roman"/>
                <w:b/>
                <w:bCs/>
                <w:color w:val="auto"/>
                <w:kern w:val="0"/>
              </w:rPr>
            </w:pPr>
            <w:r>
              <w:rPr>
                <w:rFonts w:hint="default" w:ascii="Times New Roman" w:hAnsi="Times New Roman" w:cs="Times New Roman"/>
                <w:b/>
                <w:bCs/>
                <w:color w:val="auto"/>
                <w:kern w:val="0"/>
              </w:rPr>
              <w:t>室内声源等效室外声源升功率级计算方法</w:t>
            </w:r>
          </w:p>
          <w:p>
            <w:pPr>
              <w:keepLines w:val="0"/>
              <w:pageBreakBefore w:val="0"/>
              <w:widowControl/>
              <w:kinsoku/>
              <w:overflowPunct/>
              <w:bidi w:val="0"/>
              <w:adjustRightInd w:val="0"/>
              <w:snapToGrid w:val="0"/>
              <w:spacing w:line="360" w:lineRule="auto"/>
              <w:ind w:firstLine="482"/>
              <w:jc w:val="left"/>
              <w:rPr>
                <w:rFonts w:hint="default" w:ascii="Times New Roman" w:hAnsi="Times New Roman" w:cs="Times New Roman"/>
                <w:color w:val="auto"/>
                <w:sz w:val="24"/>
              </w:rPr>
            </w:pPr>
            <w:r>
              <w:rPr>
                <w:rFonts w:hint="default" w:ascii="Times New Roman" w:hAnsi="Times New Roman" w:cs="Times New Roman"/>
                <w:color w:val="auto"/>
                <w:sz w:val="24"/>
              </w:rPr>
              <w:t>声源位于室内，室内声源可采用等效室外声源声功率级法进行计算。设靠近开口处（或窗户）室内、室外某倍频带的声压级或 A 声级分别为 L</w:t>
            </w:r>
            <w:r>
              <w:rPr>
                <w:rFonts w:hint="default" w:ascii="Times New Roman" w:hAnsi="Times New Roman" w:cs="Times New Roman"/>
                <w:color w:val="auto"/>
                <w:sz w:val="24"/>
                <w:vertAlign w:val="subscript"/>
              </w:rPr>
              <w:t>p1</w:t>
            </w:r>
            <w:r>
              <w:rPr>
                <w:rFonts w:hint="default" w:ascii="Times New Roman" w:hAnsi="Times New Roman" w:cs="Times New Roman"/>
                <w:color w:val="auto"/>
                <w:sz w:val="24"/>
              </w:rPr>
              <w:t xml:space="preserve"> 和 L</w:t>
            </w:r>
            <w:r>
              <w:rPr>
                <w:rFonts w:hint="default" w:ascii="Times New Roman" w:hAnsi="Times New Roman" w:cs="Times New Roman"/>
                <w:color w:val="auto"/>
                <w:sz w:val="24"/>
                <w:vertAlign w:val="subscript"/>
              </w:rPr>
              <w:t>p2</w:t>
            </w:r>
            <w:r>
              <w:rPr>
                <w:rFonts w:hint="default" w:ascii="Times New Roman" w:hAnsi="Times New Roman" w:cs="Times New Roman"/>
                <w:color w:val="auto"/>
                <w:sz w:val="24"/>
              </w:rPr>
              <w:t xml:space="preserve">。若声源所在室内声场为近似扩散声场，则室外的倍频带声压级可按式（式4-4）近似求出： </w:t>
            </w:r>
          </w:p>
          <w:p>
            <w:pPr>
              <w:keepLines w:val="0"/>
              <w:pageBreakBefore w:val="0"/>
              <w:widowControl/>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L</w:t>
            </w:r>
            <w:r>
              <w:rPr>
                <w:rFonts w:hint="default" w:ascii="Times New Roman" w:hAnsi="Times New Roman" w:cs="Times New Roman"/>
                <w:color w:val="auto"/>
                <w:sz w:val="24"/>
                <w:vertAlign w:val="subscript"/>
              </w:rPr>
              <w:t>p2</w:t>
            </w:r>
            <w:r>
              <w:rPr>
                <w:rFonts w:hint="default" w:ascii="Times New Roman" w:hAnsi="Times New Roman" w:cs="Times New Roman"/>
                <w:color w:val="auto"/>
                <w:sz w:val="24"/>
              </w:rPr>
              <w:t xml:space="preserve"> </w:t>
            </w:r>
            <w:r>
              <w:rPr>
                <w:rFonts w:hint="default" w:ascii="Times New Roman" w:hAnsi="Times New Roman" w:cs="Times New Roman"/>
                <w:color w:val="auto"/>
                <w:sz w:val="24"/>
              </w:rPr>
              <w:sym w:font="Symbol" w:char="F03D"/>
            </w:r>
            <w:r>
              <w:rPr>
                <w:rFonts w:hint="default" w:ascii="Times New Roman" w:hAnsi="Times New Roman" w:cs="Times New Roman"/>
                <w:color w:val="auto"/>
                <w:sz w:val="24"/>
              </w:rPr>
              <w:t xml:space="preserve"> L</w:t>
            </w:r>
            <w:r>
              <w:rPr>
                <w:rFonts w:hint="default" w:ascii="Times New Roman" w:hAnsi="Times New Roman" w:cs="Times New Roman"/>
                <w:color w:val="auto"/>
                <w:sz w:val="24"/>
                <w:vertAlign w:val="subscript"/>
              </w:rPr>
              <w:t>p1</w:t>
            </w:r>
            <w:r>
              <w:rPr>
                <w:rFonts w:hint="default" w:ascii="Times New Roman" w:hAnsi="Times New Roman" w:cs="Times New Roman"/>
                <w:color w:val="auto"/>
                <w:sz w:val="24"/>
              </w:rPr>
              <w:t xml:space="preserve"> </w:t>
            </w:r>
            <w:r>
              <w:rPr>
                <w:rFonts w:hint="default" w:ascii="Times New Roman" w:hAnsi="Times New Roman" w:cs="Times New Roman"/>
                <w:color w:val="auto"/>
                <w:sz w:val="24"/>
              </w:rPr>
              <w:sym w:font="Symbol" w:char="F02D"/>
            </w:r>
            <w:r>
              <w:rPr>
                <w:rFonts w:hint="default" w:ascii="Times New Roman" w:hAnsi="Times New Roman" w:cs="Times New Roman"/>
                <w:color w:val="auto"/>
                <w:sz w:val="24"/>
              </w:rPr>
              <w:t xml:space="preserve"> </w:t>
            </w:r>
            <w:r>
              <w:rPr>
                <w:rFonts w:hint="default" w:ascii="Times New Roman" w:hAnsi="Times New Roman" w:cs="Times New Roman"/>
                <w:color w:val="auto"/>
                <w:sz w:val="24"/>
              </w:rPr>
              <w:sym w:font="Symbol" w:char="F028"/>
            </w:r>
            <w:r>
              <w:rPr>
                <w:rFonts w:hint="default" w:ascii="Times New Roman" w:hAnsi="Times New Roman" w:cs="Times New Roman"/>
                <w:color w:val="auto"/>
                <w:sz w:val="24"/>
              </w:rPr>
              <w:t xml:space="preserve">TL </w:t>
            </w:r>
            <w:r>
              <w:rPr>
                <w:rFonts w:hint="default" w:ascii="Times New Roman" w:hAnsi="Times New Roman" w:cs="Times New Roman"/>
                <w:color w:val="auto"/>
                <w:sz w:val="24"/>
              </w:rPr>
              <w:sym w:font="Symbol" w:char="F02B"/>
            </w:r>
            <w:r>
              <w:rPr>
                <w:rFonts w:hint="default" w:ascii="Times New Roman" w:hAnsi="Times New Roman" w:cs="Times New Roman"/>
                <w:color w:val="auto"/>
                <w:sz w:val="24"/>
              </w:rPr>
              <w:t xml:space="preserve">6 </w:t>
            </w:r>
            <w:r>
              <w:rPr>
                <w:rFonts w:hint="default" w:ascii="Times New Roman" w:hAnsi="Times New Roman" w:cs="Times New Roman"/>
                <w:color w:val="auto"/>
                <w:sz w:val="24"/>
              </w:rPr>
              <w:sym w:font="Symbol" w:char="F029"/>
            </w:r>
            <w:r>
              <w:rPr>
                <w:rFonts w:hint="default" w:ascii="Times New Roman" w:hAnsi="Times New Roman" w:cs="Times New Roman"/>
                <w:color w:val="auto"/>
                <w:sz w:val="24"/>
              </w:rPr>
              <w:t xml:space="preserve">  （式4-4）</w:t>
            </w:r>
          </w:p>
          <w:p>
            <w:pPr>
              <w:keepLines w:val="0"/>
              <w:pageBreakBefore w:val="0"/>
              <w:widowControl/>
              <w:kinsoku/>
              <w:overflowPunct/>
              <w:bidi w:val="0"/>
              <w:adjustRightInd w:val="0"/>
              <w:snapToGrid w:val="0"/>
              <w:spacing w:line="360" w:lineRule="auto"/>
              <w:ind w:firstLine="482"/>
              <w:jc w:val="left"/>
              <w:rPr>
                <w:rFonts w:hint="default" w:ascii="Times New Roman" w:hAnsi="Times New Roman" w:cs="Times New Roman"/>
                <w:color w:val="auto"/>
                <w:sz w:val="24"/>
              </w:rPr>
            </w:pPr>
            <w:r>
              <w:rPr>
                <w:rFonts w:hint="default" w:ascii="Times New Roman" w:hAnsi="Times New Roman" w:cs="Times New Roman"/>
                <w:color w:val="auto"/>
                <w:sz w:val="24"/>
              </w:rPr>
              <w:t>式中：L</w:t>
            </w:r>
            <w:r>
              <w:rPr>
                <w:rFonts w:hint="default" w:ascii="Times New Roman" w:hAnsi="Times New Roman" w:cs="Times New Roman"/>
                <w:color w:val="auto"/>
                <w:sz w:val="24"/>
                <w:vertAlign w:val="subscript"/>
              </w:rPr>
              <w:t>p1</w:t>
            </w:r>
            <w:r>
              <w:rPr>
                <w:rFonts w:hint="default" w:ascii="Times New Roman" w:hAnsi="Times New Roman" w:cs="Times New Roman"/>
                <w:color w:val="auto"/>
                <w:sz w:val="24"/>
              </w:rPr>
              <w:t>——靠近开口处（或窗户）室内某倍频带的声压级或 A 声级，dB；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L</w:t>
            </w:r>
            <w:r>
              <w:rPr>
                <w:rFonts w:hint="default" w:ascii="Times New Roman" w:hAnsi="Times New Roman" w:cs="Times New Roman"/>
                <w:color w:val="auto"/>
                <w:sz w:val="24"/>
                <w:vertAlign w:val="subscript"/>
              </w:rPr>
              <w:t>p2</w:t>
            </w:r>
            <w:r>
              <w:rPr>
                <w:rFonts w:hint="default" w:ascii="Times New Roman" w:hAnsi="Times New Roman" w:cs="Times New Roman"/>
                <w:color w:val="auto"/>
                <w:sz w:val="24"/>
              </w:rPr>
              <w:t>——靠近开口处（或窗户）室外某倍频带的声压级或 A 声级，dB；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rPr>
            </w:pPr>
            <w:r>
              <w:rPr>
                <w:rFonts w:hint="default" w:ascii="Times New Roman" w:hAnsi="Times New Roman" w:cs="Times New Roman"/>
                <w:color w:val="auto"/>
                <w:sz w:val="24"/>
              </w:rPr>
              <w:t xml:space="preserve">TL——隔墙（或窗户）倍频带或 A 声级的隔声量，dB。 </w:t>
            </w:r>
          </w:p>
          <w:p>
            <w:pPr>
              <w:keepLines w:val="0"/>
              <w:pageBreakBefore w:val="0"/>
              <w:widowControl/>
              <w:kinsoku/>
              <w:overflowPunct/>
              <w:bidi w:val="0"/>
              <w:adjustRightInd w:val="0"/>
              <w:snapToGrid w:val="0"/>
              <w:spacing w:line="360" w:lineRule="auto"/>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0" distR="0">
                  <wp:extent cx="2103120" cy="1074420"/>
                  <wp:effectExtent l="0" t="0" r="0" b="7620"/>
                  <wp:docPr id="14" name="图片 14" descr="C:\Users\LENOVO\Documents\WeChat Files\wxid_9277842778511\FileStorage\Temp\1673852501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LENOVO\Documents\WeChat Files\wxid_9277842778511\FileStorage\Temp\167385250119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103120" cy="1074420"/>
                          </a:xfrm>
                          <a:prstGeom prst="rect">
                            <a:avLst/>
                          </a:prstGeom>
                          <a:noFill/>
                          <a:ln>
                            <a:noFill/>
                          </a:ln>
                        </pic:spPr>
                      </pic:pic>
                    </a:graphicData>
                  </a:graphic>
                </wp:inline>
              </w:drawing>
            </w:r>
          </w:p>
          <w:p>
            <w:pPr>
              <w:keepLines w:val="0"/>
              <w:pageBreakBefore w:val="0"/>
              <w:widowControl/>
              <w:kinsoku/>
              <w:overflowPunct/>
              <w:bidi w:val="0"/>
              <w:adjustRightInd w:val="0"/>
              <w:snapToGrid w:val="0"/>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图</w:t>
            </w: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 xml:space="preserve"> 室内声源等效为室外声源图例</w:t>
            </w:r>
          </w:p>
          <w:p>
            <w:pPr>
              <w:keepLines w:val="0"/>
              <w:pageBreakBefore w:val="0"/>
              <w:widowControl/>
              <w:kinsoku/>
              <w:overflowPunct/>
              <w:bidi w:val="0"/>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也可按式（式4-5）计算某一室内声源靠近围护结构处产生的倍频带声压级或</w:t>
            </w:r>
            <w:r>
              <w:rPr>
                <w:rFonts w:hint="default" w:ascii="Times New Roman" w:hAnsi="Times New Roman" w:cs="Times New Roman"/>
                <w:color w:val="auto"/>
                <w:sz w:val="24"/>
                <w:lang w:val="en-US" w:eastAsia="zh-CN"/>
              </w:rPr>
              <w:t>A</w:t>
            </w:r>
            <w:r>
              <w:rPr>
                <w:rFonts w:hint="default" w:ascii="Times New Roman" w:hAnsi="Times New Roman" w:cs="Times New Roman"/>
                <w:color w:val="auto"/>
                <w:sz w:val="24"/>
              </w:rPr>
              <w:t>声级：</w:t>
            </w:r>
          </w:p>
          <w:p>
            <w:pPr>
              <w:keepLines w:val="0"/>
              <w:pageBreakBefore w:val="0"/>
              <w:widowControl/>
              <w:kinsoku/>
              <w:overflowPunct/>
              <w:bidi w:val="0"/>
              <w:adjustRightInd w:val="0"/>
              <w:snapToGrid w:val="0"/>
              <w:spacing w:line="360" w:lineRule="auto"/>
              <w:ind w:firstLine="2940" w:firstLineChars="1400"/>
              <w:jc w:val="left"/>
              <w:rPr>
                <w:rFonts w:hint="default" w:ascii="Times New Roman" w:hAnsi="Times New Roman" w:cs="Times New Roman"/>
                <w:color w:val="auto"/>
              </w:rPr>
            </w:pPr>
            <w:r>
              <w:rPr>
                <w:rFonts w:hint="default" w:ascii="Times New Roman" w:hAnsi="Times New Roman" w:cs="Times New Roman"/>
                <w:color w:val="auto"/>
              </w:rPr>
              <w:drawing>
                <wp:inline distT="0" distB="0" distL="0" distR="0">
                  <wp:extent cx="1562100" cy="381000"/>
                  <wp:effectExtent l="0" t="0" r="7620" b="0"/>
                  <wp:docPr id="15" name="图片 15" descr="C:\Users\LENOVO\Documents\WeChat Files\wxid_9277842778511\FileStorage\Temp\1673851691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LENOVO\Documents\WeChat Files\wxid_9277842778511\FileStorage\Temp\167385169177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62100" cy="381000"/>
                          </a:xfrm>
                          <a:prstGeom prst="rect">
                            <a:avLst/>
                          </a:prstGeom>
                          <a:noFill/>
                          <a:ln>
                            <a:noFill/>
                          </a:ln>
                        </pic:spPr>
                      </pic:pic>
                    </a:graphicData>
                  </a:graphic>
                </wp:inline>
              </w:drawing>
            </w:r>
            <w:r>
              <w:rPr>
                <w:rFonts w:hint="default" w:ascii="Times New Roman" w:hAnsi="Times New Roman" w:cs="Times New Roman"/>
                <w:color w:val="auto"/>
                <w:sz w:val="24"/>
              </w:rPr>
              <w:t xml:space="preserve">          （式4-5）</w:t>
            </w:r>
            <w:r>
              <w:rPr>
                <w:rFonts w:hint="default" w:ascii="Times New Roman" w:hAnsi="Times New Roman" w:cs="Times New Roman"/>
                <w:color w:val="auto"/>
              </w:rPr>
              <w:t xml:space="preserve"> </w:t>
            </w:r>
          </w:p>
          <w:p>
            <w:pPr>
              <w:keepLines w:val="0"/>
              <w:pageBreakBefore w:val="0"/>
              <w:widowControl/>
              <w:kinsoku/>
              <w:overflowPunct/>
              <w:bidi w:val="0"/>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式中：L</w:t>
            </w:r>
            <w:r>
              <w:rPr>
                <w:rFonts w:hint="default" w:ascii="Times New Roman" w:hAnsi="Times New Roman" w:cs="Times New Roman"/>
                <w:color w:val="auto"/>
                <w:sz w:val="24"/>
                <w:vertAlign w:val="subscript"/>
              </w:rPr>
              <w:t>p1</w:t>
            </w:r>
            <w:r>
              <w:rPr>
                <w:rFonts w:hint="default" w:ascii="Times New Roman" w:hAnsi="Times New Roman" w:cs="Times New Roman"/>
                <w:color w:val="auto"/>
                <w:sz w:val="24"/>
              </w:rPr>
              <w:t>——靠近开口处（或窗户）室内某倍频带的声压级或 A 声级，dB；</w:t>
            </w:r>
          </w:p>
          <w:p>
            <w:pPr>
              <w:keepLines w:val="0"/>
              <w:pageBreakBefore w:val="0"/>
              <w:widowControl/>
              <w:kinsoku/>
              <w:overflowPunct/>
              <w:bidi w:val="0"/>
              <w:adjustRightInd w:val="0"/>
              <w:snapToGrid w:val="0"/>
              <w:spacing w:line="360" w:lineRule="auto"/>
              <w:ind w:firstLine="960" w:firstLineChars="400"/>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  Lw ——点声源声功率级（A 计权或倍频带），dB；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Q——指向性因数；通常对无指向性声源，当声源放在房间中心时，Q=1；当放在一面墙的中心时，Q=2；当放在两面墙夹角处时，Q=4；当放在三面墙夹角处时，Q=8；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rPr>
            </w:pPr>
            <w:r>
              <w:rPr>
                <w:rFonts w:hint="default" w:ascii="Times New Roman" w:hAnsi="Times New Roman" w:cs="Times New Roman"/>
                <w:color w:val="auto"/>
                <w:sz w:val="24"/>
              </w:rPr>
              <w:t xml:space="preserve">R——房间常数；R </w:t>
            </w:r>
            <w:r>
              <w:rPr>
                <w:rFonts w:hint="default" w:ascii="Times New Roman" w:hAnsi="Times New Roman" w:cs="Times New Roman"/>
                <w:color w:val="auto"/>
                <w:sz w:val="24"/>
              </w:rPr>
              <w:sym w:font="Symbol" w:char="F03D"/>
            </w:r>
            <w:r>
              <w:rPr>
                <w:rFonts w:hint="default" w:ascii="Times New Roman" w:hAnsi="Times New Roman" w:cs="Times New Roman"/>
                <w:color w:val="auto"/>
                <w:sz w:val="24"/>
              </w:rPr>
              <w:t xml:space="preserve"> S </w:t>
            </w:r>
            <w:r>
              <w:rPr>
                <w:rFonts w:hint="default" w:ascii="Times New Roman" w:hAnsi="Times New Roman" w:cs="Times New Roman"/>
                <w:color w:val="auto"/>
                <w:sz w:val="24"/>
              </w:rPr>
              <w:sym w:font="Symbol" w:char="F061"/>
            </w:r>
            <w:r>
              <w:rPr>
                <w:rFonts w:hint="default" w:ascii="Times New Roman" w:hAnsi="Times New Roman" w:cs="Times New Roman"/>
                <w:color w:val="auto"/>
                <w:sz w:val="24"/>
              </w:rPr>
              <w:t xml:space="preserve"> / </w:t>
            </w:r>
            <w:r>
              <w:rPr>
                <w:rFonts w:hint="default" w:ascii="Times New Roman" w:hAnsi="Times New Roman" w:cs="Times New Roman"/>
                <w:color w:val="auto"/>
                <w:sz w:val="24"/>
              </w:rPr>
              <w:sym w:font="Symbol" w:char="F028"/>
            </w:r>
            <w:r>
              <w:rPr>
                <w:rFonts w:hint="default" w:ascii="Times New Roman" w:hAnsi="Times New Roman" w:cs="Times New Roman"/>
                <w:color w:val="auto"/>
                <w:sz w:val="24"/>
              </w:rPr>
              <w:t xml:space="preserve"> 1</w:t>
            </w:r>
            <w:r>
              <w:rPr>
                <w:rFonts w:hint="default" w:ascii="Times New Roman" w:hAnsi="Times New Roman" w:cs="Times New Roman"/>
                <w:color w:val="auto"/>
                <w:sz w:val="24"/>
              </w:rPr>
              <w:sym w:font="Symbol" w:char="F02D"/>
            </w:r>
            <w:r>
              <w:rPr>
                <w:rFonts w:hint="default" w:ascii="Times New Roman" w:hAnsi="Times New Roman" w:cs="Times New Roman"/>
                <w:color w:val="auto"/>
                <w:sz w:val="24"/>
              </w:rPr>
              <w:t xml:space="preserve"> </w:t>
            </w:r>
            <w:r>
              <w:rPr>
                <w:rFonts w:hint="default" w:ascii="Times New Roman" w:hAnsi="Times New Roman" w:cs="Times New Roman"/>
                <w:color w:val="auto"/>
                <w:sz w:val="24"/>
              </w:rPr>
              <w:sym w:font="Symbol" w:char="F061"/>
            </w:r>
            <w:r>
              <w:rPr>
                <w:rFonts w:hint="default" w:ascii="Times New Roman" w:hAnsi="Times New Roman" w:cs="Times New Roman"/>
                <w:color w:val="auto"/>
                <w:sz w:val="24"/>
              </w:rPr>
              <w:sym w:font="Symbol" w:char="F029"/>
            </w:r>
            <w:r>
              <w:rPr>
                <w:rFonts w:hint="default" w:ascii="Times New Roman" w:hAnsi="Times New Roman" w:cs="Times New Roman"/>
                <w:color w:val="auto"/>
                <w:sz w:val="24"/>
              </w:rPr>
              <w:t>，S为房间内表面面积，m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 xml:space="preserve"> ；α为平均吸声系数；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r ——声源到靠近围护结构某点处的距离，m。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然后按式（式4-6）计算出所有室内声源在围护结构处产生的 i 倍频带叠加声压级： </w:t>
            </w:r>
          </w:p>
          <w:p>
            <w:pPr>
              <w:keepLines w:val="0"/>
              <w:pageBreakBefore w:val="0"/>
              <w:widowControl/>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color w:val="auto"/>
                <w:sz w:val="24"/>
              </w:rPr>
              <w:drawing>
                <wp:inline distT="0" distB="0" distL="0" distR="0">
                  <wp:extent cx="1470660" cy="419100"/>
                  <wp:effectExtent l="0" t="0" r="7620" b="7620"/>
                  <wp:docPr id="12" name="图片 12" descr="C:\Users\LENOVO\Documents\WeChat Files\wxid_9277842778511\FileStorage\Temp\1673851901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ENOVO\Documents\WeChat Files\wxid_9277842778511\FileStorage\Temp\167385190141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470660" cy="419100"/>
                          </a:xfrm>
                          <a:prstGeom prst="rect">
                            <a:avLst/>
                          </a:prstGeom>
                          <a:noFill/>
                          <a:ln>
                            <a:noFill/>
                          </a:ln>
                        </pic:spPr>
                      </pic:pic>
                    </a:graphicData>
                  </a:graphic>
                </wp:inline>
              </w:drawing>
            </w:r>
            <w:r>
              <w:rPr>
                <w:rFonts w:hint="default" w:ascii="Times New Roman" w:hAnsi="Times New Roman" w:cs="Times New Roman"/>
                <w:color w:val="auto"/>
                <w:sz w:val="24"/>
              </w:rPr>
              <w:t xml:space="preserve">           （式4-6）</w:t>
            </w:r>
          </w:p>
          <w:p>
            <w:pPr>
              <w:keepLines w:val="0"/>
              <w:pageBreakBefore w:val="0"/>
              <w:widowControl/>
              <w:kinsoku/>
              <w:overflowPunct/>
              <w:bidi w:val="0"/>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式中： L</w:t>
            </w:r>
            <w:r>
              <w:rPr>
                <w:rFonts w:hint="default" w:ascii="Times New Roman" w:hAnsi="Times New Roman" w:cs="Times New Roman"/>
                <w:color w:val="auto"/>
                <w:sz w:val="24"/>
                <w:vertAlign w:val="subscript"/>
              </w:rPr>
              <w:t xml:space="preserve"> pi1 </w:t>
            </w:r>
            <w:r>
              <w:rPr>
                <w:rFonts w:hint="default" w:ascii="Times New Roman" w:hAnsi="Times New Roman" w:cs="Times New Roman"/>
                <w:color w:val="auto"/>
                <w:sz w:val="24"/>
              </w:rPr>
              <w:sym w:font="Symbol" w:char="F028"/>
            </w:r>
            <w:r>
              <w:rPr>
                <w:rFonts w:hint="default" w:ascii="Times New Roman" w:hAnsi="Times New Roman" w:cs="Times New Roman"/>
                <w:color w:val="auto"/>
                <w:sz w:val="24"/>
              </w:rPr>
              <w:t xml:space="preserve"> T </w:t>
            </w:r>
            <w:r>
              <w:rPr>
                <w:rFonts w:hint="default" w:ascii="Times New Roman" w:hAnsi="Times New Roman" w:cs="Times New Roman"/>
                <w:color w:val="auto"/>
                <w:sz w:val="24"/>
              </w:rPr>
              <w:sym w:font="Symbol" w:char="F029"/>
            </w:r>
            <w:r>
              <w:rPr>
                <w:rFonts w:hint="default" w:ascii="Times New Roman" w:hAnsi="Times New Roman" w:cs="Times New Roman"/>
                <w:color w:val="auto"/>
                <w:sz w:val="24"/>
              </w:rPr>
              <w:t xml:space="preserve"> ——靠近围护结构处室内 N 个声源 i 倍频带的叠加声压级，dB；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 L</w:t>
            </w:r>
            <w:r>
              <w:rPr>
                <w:rFonts w:hint="default" w:ascii="Times New Roman" w:hAnsi="Times New Roman" w:cs="Times New Roman"/>
                <w:color w:val="auto"/>
                <w:sz w:val="24"/>
                <w:vertAlign w:val="subscript"/>
              </w:rPr>
              <w:t xml:space="preserve">p1ij </w:t>
            </w:r>
            <w:r>
              <w:rPr>
                <w:rFonts w:hint="default" w:ascii="Times New Roman" w:hAnsi="Times New Roman" w:cs="Times New Roman"/>
                <w:color w:val="auto"/>
                <w:sz w:val="24"/>
              </w:rPr>
              <w:t xml:space="preserve">——室内 j 声源 i 倍频带的声压级，dB；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N ——室内声源总数。 </w:t>
            </w:r>
          </w:p>
          <w:p>
            <w:pPr>
              <w:keepLines w:val="0"/>
              <w:pageBreakBefore w:val="0"/>
              <w:widowControl/>
              <w:kinsoku/>
              <w:overflowPunct/>
              <w:bidi w:val="0"/>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在室内近似为扩散声场时，按式（4-7）计算出靠近室外围护结构处的声压级：</w:t>
            </w:r>
          </w:p>
          <w:p>
            <w:pPr>
              <w:keepLines w:val="0"/>
              <w:pageBreakBefore w:val="0"/>
              <w:widowControl/>
              <w:kinsoku/>
              <w:overflowPunct/>
              <w:bidi w:val="0"/>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       L</w:t>
            </w:r>
            <w:r>
              <w:rPr>
                <w:rFonts w:hint="default" w:ascii="Times New Roman" w:hAnsi="Times New Roman" w:cs="Times New Roman"/>
                <w:color w:val="auto"/>
                <w:sz w:val="24"/>
                <w:vertAlign w:val="subscript"/>
              </w:rPr>
              <w:t>p2i</w:t>
            </w:r>
            <w:r>
              <w:rPr>
                <w:rFonts w:hint="default" w:ascii="Times New Roman" w:hAnsi="Times New Roman" w:cs="Times New Roman"/>
                <w:color w:val="auto"/>
                <w:sz w:val="24"/>
              </w:rPr>
              <w:t xml:space="preserve"> (T) </w:t>
            </w:r>
            <w:r>
              <w:rPr>
                <w:rFonts w:hint="default" w:ascii="Times New Roman" w:hAnsi="Times New Roman" w:cs="Times New Roman"/>
                <w:color w:val="auto"/>
                <w:sz w:val="24"/>
              </w:rPr>
              <w:sym w:font="Symbol" w:char="F03D"/>
            </w:r>
            <w:r>
              <w:rPr>
                <w:rFonts w:hint="default" w:ascii="Times New Roman" w:hAnsi="Times New Roman" w:cs="Times New Roman"/>
                <w:color w:val="auto"/>
                <w:sz w:val="24"/>
              </w:rPr>
              <w:t>L</w:t>
            </w:r>
            <w:r>
              <w:rPr>
                <w:rFonts w:hint="default" w:ascii="Times New Roman" w:hAnsi="Times New Roman" w:cs="Times New Roman"/>
                <w:color w:val="auto"/>
                <w:sz w:val="24"/>
                <w:vertAlign w:val="subscript"/>
              </w:rPr>
              <w:t>p1i</w:t>
            </w:r>
            <w:r>
              <w:rPr>
                <w:rFonts w:hint="default" w:ascii="Times New Roman" w:hAnsi="Times New Roman" w:cs="Times New Roman"/>
                <w:color w:val="auto"/>
                <w:sz w:val="24"/>
              </w:rPr>
              <w:t xml:space="preserve"> (T) </w:t>
            </w:r>
            <w:r>
              <w:rPr>
                <w:rFonts w:hint="default" w:ascii="Times New Roman" w:hAnsi="Times New Roman" w:cs="Times New Roman"/>
                <w:color w:val="auto"/>
                <w:sz w:val="24"/>
              </w:rPr>
              <w:sym w:font="Symbol" w:char="F02D"/>
            </w:r>
            <w:r>
              <w:rPr>
                <w:rFonts w:hint="default" w:ascii="Times New Roman" w:hAnsi="Times New Roman" w:cs="Times New Roman"/>
                <w:color w:val="auto"/>
                <w:sz w:val="24"/>
              </w:rPr>
              <w:t>（TL i</w:t>
            </w:r>
            <w:r>
              <w:rPr>
                <w:rFonts w:hint="default" w:ascii="Times New Roman" w:hAnsi="Times New Roman" w:cs="Times New Roman"/>
                <w:color w:val="auto"/>
                <w:sz w:val="24"/>
              </w:rPr>
              <w:sym w:font="Symbol" w:char="F02B"/>
            </w:r>
            <w:r>
              <w:rPr>
                <w:rFonts w:hint="default" w:ascii="Times New Roman" w:hAnsi="Times New Roman" w:cs="Times New Roman"/>
                <w:color w:val="auto"/>
                <w:sz w:val="24"/>
              </w:rPr>
              <w:t xml:space="preserve"> 6）     （式4-7） </w:t>
            </w:r>
          </w:p>
          <w:p>
            <w:pPr>
              <w:keepLines w:val="0"/>
              <w:pageBreakBefore w:val="0"/>
              <w:widowControl/>
              <w:kinsoku/>
              <w:overflowPunct/>
              <w:bidi w:val="0"/>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式中：L</w:t>
            </w:r>
            <w:r>
              <w:rPr>
                <w:rFonts w:hint="default" w:ascii="Times New Roman" w:hAnsi="Times New Roman" w:cs="Times New Roman"/>
                <w:color w:val="auto"/>
                <w:sz w:val="24"/>
                <w:vertAlign w:val="subscript"/>
              </w:rPr>
              <w:t xml:space="preserve"> p2 i </w:t>
            </w:r>
            <w:r>
              <w:rPr>
                <w:rFonts w:hint="default" w:ascii="Times New Roman" w:hAnsi="Times New Roman" w:cs="Times New Roman"/>
                <w:color w:val="auto"/>
                <w:sz w:val="24"/>
              </w:rPr>
              <w:t xml:space="preserve">(T)——靠近围护结构处室外N个声源i倍频带的叠加声压级，dB；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L</w:t>
            </w:r>
            <w:r>
              <w:rPr>
                <w:rFonts w:hint="default" w:ascii="Times New Roman" w:hAnsi="Times New Roman" w:cs="Times New Roman"/>
                <w:color w:val="auto"/>
                <w:sz w:val="24"/>
                <w:vertAlign w:val="subscript"/>
              </w:rPr>
              <w:t>p1i</w:t>
            </w:r>
            <w:r>
              <w:rPr>
                <w:rFonts w:hint="default" w:ascii="Times New Roman" w:hAnsi="Times New Roman" w:cs="Times New Roman"/>
                <w:color w:val="auto"/>
                <w:sz w:val="24"/>
              </w:rPr>
              <w:t xml:space="preserve"> </w:t>
            </w:r>
            <w:r>
              <w:rPr>
                <w:rFonts w:hint="default" w:ascii="Times New Roman" w:hAnsi="Times New Roman" w:cs="Times New Roman"/>
                <w:color w:val="auto"/>
                <w:sz w:val="24"/>
              </w:rPr>
              <w:sym w:font="Symbol" w:char="F028"/>
            </w:r>
            <w:r>
              <w:rPr>
                <w:rFonts w:hint="default" w:ascii="Times New Roman" w:hAnsi="Times New Roman" w:cs="Times New Roman"/>
                <w:color w:val="auto"/>
                <w:sz w:val="24"/>
              </w:rPr>
              <w:t xml:space="preserve"> T </w:t>
            </w:r>
            <w:r>
              <w:rPr>
                <w:rFonts w:hint="default" w:ascii="Times New Roman" w:hAnsi="Times New Roman" w:cs="Times New Roman"/>
                <w:color w:val="auto"/>
                <w:sz w:val="24"/>
              </w:rPr>
              <w:sym w:font="Symbol" w:char="F029"/>
            </w:r>
            <w:r>
              <w:rPr>
                <w:rFonts w:hint="default" w:ascii="Times New Roman" w:hAnsi="Times New Roman" w:cs="Times New Roman"/>
                <w:color w:val="auto"/>
                <w:sz w:val="24"/>
              </w:rPr>
              <w:t xml:space="preserve"> ——靠近围护结构处室内N个声源i倍频带的叠加声压级，dB；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TL</w:t>
            </w:r>
            <w:r>
              <w:rPr>
                <w:rFonts w:hint="default" w:ascii="Times New Roman" w:hAnsi="Times New Roman" w:cs="Times New Roman"/>
                <w:color w:val="auto"/>
                <w:sz w:val="24"/>
                <w:vertAlign w:val="subscript"/>
              </w:rPr>
              <w:t>i</w:t>
            </w:r>
            <w:r>
              <w:rPr>
                <w:rFonts w:hint="default" w:ascii="Times New Roman" w:hAnsi="Times New Roman" w:cs="Times New Roman"/>
                <w:color w:val="auto"/>
                <w:sz w:val="24"/>
              </w:rPr>
              <w:t xml:space="preserve"> ——围护结构 i 倍频带的隔声量，dB。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然后按式（式4-8）将室外声源的声压级和透过面积换算成等效的室外声源，计算出中心位置位于透声面积（S）处的等效声源的倍频带声功率级。</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 Lw </w:t>
            </w:r>
            <w:r>
              <w:rPr>
                <w:rFonts w:hint="default" w:ascii="Times New Roman" w:hAnsi="Times New Roman" w:cs="Times New Roman"/>
                <w:color w:val="auto"/>
                <w:sz w:val="24"/>
              </w:rPr>
              <w:sym w:font="Symbol" w:char="F03D"/>
            </w:r>
            <w:r>
              <w:rPr>
                <w:rFonts w:hint="default" w:ascii="Times New Roman" w:hAnsi="Times New Roman" w:cs="Times New Roman"/>
                <w:color w:val="auto"/>
                <w:sz w:val="24"/>
              </w:rPr>
              <w:t xml:space="preserve">  L</w:t>
            </w:r>
            <w:r>
              <w:rPr>
                <w:rFonts w:hint="default" w:ascii="Times New Roman" w:hAnsi="Times New Roman" w:cs="Times New Roman"/>
                <w:color w:val="auto"/>
                <w:sz w:val="24"/>
                <w:vertAlign w:val="subscript"/>
              </w:rPr>
              <w:t>p2</w:t>
            </w:r>
            <w:r>
              <w:rPr>
                <w:rFonts w:hint="default" w:ascii="Times New Roman" w:hAnsi="Times New Roman" w:cs="Times New Roman"/>
                <w:color w:val="auto"/>
                <w:sz w:val="24"/>
              </w:rPr>
              <w:t xml:space="preserve"> (T) </w:t>
            </w:r>
            <w:r>
              <w:rPr>
                <w:rFonts w:hint="default" w:ascii="Times New Roman" w:hAnsi="Times New Roman" w:cs="Times New Roman"/>
                <w:color w:val="auto"/>
                <w:sz w:val="24"/>
              </w:rPr>
              <w:sym w:font="Symbol" w:char="F02B"/>
            </w:r>
            <w:r>
              <w:rPr>
                <w:rFonts w:hint="default" w:ascii="Times New Roman" w:hAnsi="Times New Roman" w:cs="Times New Roman"/>
                <w:color w:val="auto"/>
                <w:sz w:val="24"/>
              </w:rPr>
              <w:t xml:space="preserve">10lg S       （式4-8）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式中：Lw ——中心位置位于透声面积（S）处的等效声源的倍频带声功率级，dB；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 L</w:t>
            </w:r>
            <w:r>
              <w:rPr>
                <w:rFonts w:hint="default" w:ascii="Times New Roman" w:hAnsi="Times New Roman" w:cs="Times New Roman"/>
                <w:color w:val="auto"/>
                <w:sz w:val="24"/>
                <w:vertAlign w:val="subscript"/>
              </w:rPr>
              <w:t>p2</w:t>
            </w:r>
            <w:r>
              <w:rPr>
                <w:rFonts w:hint="default" w:ascii="Times New Roman" w:hAnsi="Times New Roman" w:cs="Times New Roman"/>
                <w:color w:val="auto"/>
                <w:sz w:val="24"/>
              </w:rPr>
              <w:t xml:space="preserve">(T)——靠近围护结构处室外声源的声压级，dB；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S——透声面积，m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 xml:space="preserve">。 </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sz w:val="24"/>
              </w:rPr>
            </w:pPr>
            <w:r>
              <w:rPr>
                <w:rFonts w:hint="default" w:ascii="Times New Roman" w:hAnsi="Times New Roman" w:cs="Times New Roman"/>
                <w:color w:val="auto"/>
                <w:sz w:val="24"/>
              </w:rPr>
              <w:t>然后按室外声源预测方法计算预测点处的 A 声级。</w:t>
            </w:r>
          </w:p>
          <w:p>
            <w:pPr>
              <w:keepLines w:val="0"/>
              <w:pageBreakBefore w:val="0"/>
              <w:widowControl/>
              <w:kinsoku/>
              <w:overflowPunct/>
              <w:bidi w:val="0"/>
              <w:adjustRightInd w:val="0"/>
              <w:snapToGrid w:val="0"/>
              <w:spacing w:line="360" w:lineRule="auto"/>
              <w:ind w:firstLine="482"/>
              <w:jc w:val="left"/>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w:t>
            </w:r>
            <w:r>
              <w:rPr>
                <w:rFonts w:hint="default" w:ascii="Times New Roman" w:hAnsi="Times New Roman" w:cs="Times New Roman"/>
                <w:b/>
                <w:bCs/>
                <w:color w:val="auto"/>
                <w:kern w:val="0"/>
                <w:sz w:val="24"/>
                <w:lang w:val="en-US" w:eastAsia="zh-CN"/>
              </w:rPr>
              <w:t>2</w:t>
            </w:r>
            <w:r>
              <w:rPr>
                <w:rFonts w:hint="default" w:ascii="Times New Roman" w:hAnsi="Times New Roman" w:cs="Times New Roman"/>
                <w:b/>
                <w:bCs/>
                <w:color w:val="auto"/>
                <w:kern w:val="0"/>
                <w:sz w:val="24"/>
              </w:rPr>
              <w:t>）噪声预测值计算</w:t>
            </w:r>
          </w:p>
          <w:p>
            <w:pPr>
              <w:keepLines w:val="0"/>
              <w:pageBreakBefore w:val="0"/>
              <w:widowControl/>
              <w:kinsoku/>
              <w:overflowPunct/>
              <w:bidi w:val="0"/>
              <w:adjustRightInd w:val="0"/>
              <w:snapToGrid w:val="0"/>
              <w:spacing w:line="360" w:lineRule="auto"/>
              <w:ind w:firstLine="48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fldChar w:fldCharType="begin"/>
            </w:r>
            <w:r>
              <w:rPr>
                <w:rFonts w:hint="default" w:ascii="Times New Roman" w:hAnsi="Times New Roman" w:cs="Times New Roman"/>
                <w:color w:val="auto"/>
                <w:kern w:val="0"/>
                <w:sz w:val="24"/>
              </w:rPr>
              <w:instrText xml:space="preserve"> = 1 \* GB3 \* MERGEFORMAT </w:instrText>
            </w:r>
            <w:r>
              <w:rPr>
                <w:rFonts w:hint="default" w:ascii="Times New Roman" w:hAnsi="Times New Roman" w:cs="Times New Roman"/>
                <w:color w:val="auto"/>
                <w:kern w:val="0"/>
                <w:sz w:val="24"/>
              </w:rPr>
              <w:fldChar w:fldCharType="separate"/>
            </w:r>
            <w:r>
              <w:rPr>
                <w:rFonts w:hint="default" w:ascii="Times New Roman" w:hAnsi="Times New Roman" w:cs="Times New Roman"/>
                <w:color w:val="auto"/>
                <w:kern w:val="0"/>
                <w:sz w:val="24"/>
              </w:rPr>
              <w:t>①</w:t>
            </w:r>
            <w:r>
              <w:rPr>
                <w:rFonts w:hint="default" w:ascii="Times New Roman" w:hAnsi="Times New Roman" w:cs="Times New Roman"/>
                <w:color w:val="auto"/>
                <w:kern w:val="0"/>
                <w:sz w:val="24"/>
              </w:rPr>
              <w:fldChar w:fldCharType="end"/>
            </w:r>
            <w:r>
              <w:rPr>
                <w:rFonts w:hint="default" w:ascii="Times New Roman" w:hAnsi="Times New Roman" w:cs="Times New Roman"/>
                <w:color w:val="auto"/>
                <w:kern w:val="0"/>
                <w:sz w:val="24"/>
              </w:rPr>
              <w:t>点声源的几何发散衰减</w:t>
            </w:r>
          </w:p>
          <w:p>
            <w:pPr>
              <w:keepLines w:val="0"/>
              <w:pageBreakBefore w:val="0"/>
              <w:widowControl/>
              <w:kinsoku/>
              <w:overflowPunct/>
              <w:bidi w:val="0"/>
              <w:adjustRightInd w:val="0"/>
              <w:snapToGrid w:val="0"/>
              <w:spacing w:line="360" w:lineRule="auto"/>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A</w:t>
            </w:r>
            <w:r>
              <w:rPr>
                <w:rFonts w:hint="default" w:ascii="Times New Roman" w:hAnsi="Times New Roman" w:cs="Times New Roman"/>
                <w:color w:val="auto"/>
                <w:kern w:val="0"/>
                <w:sz w:val="24"/>
                <w:vertAlign w:val="subscript"/>
              </w:rPr>
              <w:t>div</w:t>
            </w:r>
            <w:r>
              <w:rPr>
                <w:rFonts w:hint="default" w:ascii="Times New Roman" w:hAnsi="Times New Roman" w:cs="Times New Roman"/>
                <w:color w:val="auto"/>
                <w:kern w:val="0"/>
                <w:sz w:val="24"/>
              </w:rPr>
              <w:t>＝20lg（r/r</w:t>
            </w:r>
            <w:r>
              <w:rPr>
                <w:rFonts w:hint="default" w:ascii="Times New Roman" w:hAnsi="Times New Roman" w:cs="Times New Roman"/>
                <w:color w:val="auto"/>
                <w:kern w:val="0"/>
                <w:sz w:val="24"/>
                <w:vertAlign w:val="subscript"/>
              </w:rPr>
              <w:t>0</w:t>
            </w:r>
            <w:r>
              <w:rPr>
                <w:rFonts w:hint="default" w:ascii="Times New Roman" w:hAnsi="Times New Roman" w:cs="Times New Roman"/>
                <w:color w:val="auto"/>
                <w:kern w:val="0"/>
                <w:sz w:val="24"/>
              </w:rPr>
              <w:t>）            （式4-3）</w:t>
            </w:r>
          </w:p>
          <w:p>
            <w:pPr>
              <w:keepLines w:val="0"/>
              <w:pageBreakBefore w:val="0"/>
              <w:widowControl/>
              <w:kinsoku/>
              <w:overflowPunct/>
              <w:bidi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式中：A</w:t>
            </w:r>
            <w:r>
              <w:rPr>
                <w:rFonts w:hint="default" w:ascii="Times New Roman" w:hAnsi="Times New Roman" w:cs="Times New Roman"/>
                <w:color w:val="auto"/>
                <w:kern w:val="0"/>
                <w:sz w:val="24"/>
                <w:vertAlign w:val="subscript"/>
              </w:rPr>
              <w:t>div—</w:t>
            </w:r>
            <w:r>
              <w:rPr>
                <w:rFonts w:hint="default" w:ascii="Times New Roman" w:hAnsi="Times New Roman" w:cs="Times New Roman"/>
                <w:color w:val="auto"/>
                <w:kern w:val="0"/>
                <w:sz w:val="24"/>
              </w:rPr>
              <w:t>几何发散引起的衰减，dB;</w:t>
            </w:r>
          </w:p>
          <w:p>
            <w:pPr>
              <w:keepLines w:val="0"/>
              <w:pageBreakBefore w:val="0"/>
              <w:widowControl/>
              <w:kinsoku/>
              <w:overflowPunct/>
              <w:bidi w:val="0"/>
              <w:adjustRightInd w:val="0"/>
              <w:snapToGrid w:val="0"/>
              <w:spacing w:line="360" w:lineRule="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 xml:space="preserve">          r—预测点距声源的距离；</w:t>
            </w:r>
          </w:p>
          <w:p>
            <w:pPr>
              <w:keepLines w:val="0"/>
              <w:pageBreakBefore w:val="0"/>
              <w:widowControl/>
              <w:kinsoku/>
              <w:overflowPunct/>
              <w:bidi w:val="0"/>
              <w:adjustRightInd w:val="0"/>
              <w:snapToGrid w:val="0"/>
              <w:spacing w:line="360" w:lineRule="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 xml:space="preserve">          r</w:t>
            </w:r>
            <w:r>
              <w:rPr>
                <w:rFonts w:hint="default" w:ascii="Times New Roman" w:hAnsi="Times New Roman" w:cs="Times New Roman"/>
                <w:color w:val="auto"/>
                <w:kern w:val="0"/>
                <w:sz w:val="24"/>
                <w:vertAlign w:val="subscript"/>
              </w:rPr>
              <w:t>0</w:t>
            </w:r>
            <w:r>
              <w:rPr>
                <w:rFonts w:hint="default" w:ascii="Times New Roman" w:hAnsi="Times New Roman" w:cs="Times New Roman"/>
                <w:color w:val="auto"/>
                <w:kern w:val="0"/>
                <w:sz w:val="24"/>
              </w:rPr>
              <w:t>—参考位置距声源的距离。</w:t>
            </w:r>
          </w:p>
          <w:p>
            <w:pPr>
              <w:keepLines w:val="0"/>
              <w:pageBreakBefore w:val="0"/>
              <w:widowControl/>
              <w:kinsoku/>
              <w:overflowPunct/>
              <w:bidi w:val="0"/>
              <w:adjustRightInd w:val="0"/>
              <w:snapToGrid w:val="0"/>
              <w:spacing w:line="360" w:lineRule="auto"/>
              <w:ind w:firstLine="48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fldChar w:fldCharType="begin"/>
            </w:r>
            <w:r>
              <w:rPr>
                <w:rFonts w:hint="default" w:ascii="Times New Roman" w:hAnsi="Times New Roman" w:cs="Times New Roman"/>
                <w:color w:val="auto"/>
                <w:kern w:val="0"/>
                <w:sz w:val="24"/>
              </w:rPr>
              <w:instrText xml:space="preserve"> = 2 \* GB3 \* MERGEFORMAT </w:instrText>
            </w:r>
            <w:r>
              <w:rPr>
                <w:rFonts w:hint="default" w:ascii="Times New Roman" w:hAnsi="Times New Roman" w:cs="Times New Roman"/>
                <w:color w:val="auto"/>
                <w:kern w:val="0"/>
                <w:sz w:val="24"/>
              </w:rPr>
              <w:fldChar w:fldCharType="separate"/>
            </w:r>
            <w:r>
              <w:rPr>
                <w:rFonts w:hint="default" w:ascii="Times New Roman" w:hAnsi="Times New Roman" w:cs="Times New Roman"/>
                <w:color w:val="auto"/>
                <w:kern w:val="0"/>
                <w:sz w:val="24"/>
              </w:rPr>
              <w:t>②</w:t>
            </w:r>
            <w:r>
              <w:rPr>
                <w:rFonts w:hint="default" w:ascii="Times New Roman" w:hAnsi="Times New Roman" w:cs="Times New Roman"/>
                <w:color w:val="auto"/>
                <w:kern w:val="0"/>
                <w:sz w:val="24"/>
              </w:rPr>
              <w:fldChar w:fldCharType="end"/>
            </w:r>
            <w:r>
              <w:rPr>
                <w:rFonts w:hint="default" w:ascii="Times New Roman" w:hAnsi="Times New Roman" w:cs="Times New Roman"/>
                <w:color w:val="auto"/>
                <w:kern w:val="0"/>
                <w:sz w:val="24"/>
              </w:rPr>
              <w:t>建设项目声源对预测点产生的贡献值（L</w:t>
            </w:r>
            <w:r>
              <w:rPr>
                <w:rFonts w:hint="default" w:ascii="Times New Roman" w:hAnsi="Times New Roman" w:cs="Times New Roman"/>
                <w:color w:val="auto"/>
                <w:kern w:val="0"/>
                <w:sz w:val="24"/>
                <w:vertAlign w:val="subscript"/>
              </w:rPr>
              <w:t>eqg</w:t>
            </w:r>
            <w:r>
              <w:rPr>
                <w:rFonts w:hint="default" w:ascii="Times New Roman" w:hAnsi="Times New Roman" w:cs="Times New Roman"/>
                <w:color w:val="auto"/>
                <w:kern w:val="0"/>
                <w:sz w:val="24"/>
              </w:rPr>
              <w:t>）</w:t>
            </w:r>
          </w:p>
          <w:p>
            <w:pPr>
              <w:keepLines w:val="0"/>
              <w:pageBreakBefore w:val="0"/>
              <w:widowControl/>
              <w:kinsoku/>
              <w:overflowPunct/>
              <w:bidi w:val="0"/>
              <w:adjustRightInd w:val="0"/>
              <w:snapToGrid w:val="0"/>
              <w:spacing w:line="360" w:lineRule="auto"/>
              <w:ind w:firstLine="48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drawing>
                <wp:inline distT="0" distB="0" distL="0" distR="0">
                  <wp:extent cx="3230880" cy="457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0880" cy="457200"/>
                          </a:xfrm>
                          <a:prstGeom prst="rect">
                            <a:avLst/>
                          </a:prstGeom>
                          <a:noFill/>
                          <a:ln>
                            <a:noFill/>
                          </a:ln>
                        </pic:spPr>
                      </pic:pic>
                    </a:graphicData>
                  </a:graphic>
                </wp:inline>
              </w:drawing>
            </w:r>
            <w:r>
              <w:rPr>
                <w:rFonts w:hint="default" w:ascii="Times New Roman" w:hAnsi="Times New Roman" w:cs="Times New Roman"/>
                <w:color w:val="auto"/>
                <w:kern w:val="0"/>
                <w:sz w:val="24"/>
              </w:rPr>
              <w:t xml:space="preserve"> </w:t>
            </w:r>
            <w:r>
              <w:rPr>
                <w:rFonts w:hint="default" w:ascii="Times New Roman" w:hAnsi="Times New Roman" w:cs="Times New Roman"/>
                <w:color w:val="auto"/>
                <w:kern w:val="0"/>
                <w:position w:val="22"/>
                <w:sz w:val="24"/>
              </w:rPr>
              <w:t>（式4-4）</w:t>
            </w:r>
          </w:p>
          <w:p>
            <w:pPr>
              <w:keepLines w:val="0"/>
              <w:pageBreakBefore w:val="0"/>
              <w:widowControl/>
              <w:kinsoku/>
              <w:overflowPunct/>
              <w:bidi w:val="0"/>
              <w:adjustRightInd w:val="0"/>
              <w:snapToGrid w:val="0"/>
              <w:spacing w:line="360" w:lineRule="auto"/>
              <w:ind w:firstLine="48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式中：L</w:t>
            </w:r>
            <w:r>
              <w:rPr>
                <w:rFonts w:hint="default" w:ascii="Times New Roman" w:hAnsi="Times New Roman" w:cs="Times New Roman"/>
                <w:color w:val="auto"/>
                <w:kern w:val="0"/>
                <w:sz w:val="24"/>
                <w:vertAlign w:val="subscript"/>
              </w:rPr>
              <w:t>eqg</w:t>
            </w:r>
            <w:r>
              <w:rPr>
                <w:rFonts w:hint="default" w:ascii="Times New Roman" w:hAnsi="Times New Roman" w:cs="Times New Roman"/>
                <w:color w:val="auto"/>
                <w:kern w:val="0"/>
                <w:sz w:val="24"/>
              </w:rPr>
              <w:t>—建设项目声源在预测点产生的噪声贡献值，dB；</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T─用于计算等效声级的时间，s；</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N─室外声源个数；</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t</w:t>
            </w:r>
            <w:r>
              <w:rPr>
                <w:rFonts w:hint="default" w:ascii="Times New Roman" w:hAnsi="Times New Roman" w:cs="Times New Roman"/>
                <w:color w:val="auto"/>
                <w:kern w:val="0"/>
                <w:sz w:val="24"/>
                <w:vertAlign w:val="subscript"/>
              </w:rPr>
              <w:t>j</w:t>
            </w:r>
            <w:r>
              <w:rPr>
                <w:rFonts w:hint="default" w:ascii="Times New Roman" w:hAnsi="Times New Roman" w:cs="Times New Roman"/>
                <w:color w:val="auto"/>
                <w:kern w:val="0"/>
                <w:sz w:val="24"/>
              </w:rPr>
              <w:t>─在T时间内j声源工作时间，s；</w:t>
            </w:r>
          </w:p>
          <w:p>
            <w:pPr>
              <w:keepLines w:val="0"/>
              <w:pageBreakBefore w:val="0"/>
              <w:widowControl/>
              <w:kinsoku/>
              <w:overflowPunct/>
              <w:bidi w:val="0"/>
              <w:adjustRightInd w:val="0"/>
              <w:snapToGrid w:val="0"/>
              <w:spacing w:line="360" w:lineRule="auto"/>
              <w:ind w:firstLine="1200" w:firstLineChars="5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t</w:t>
            </w:r>
            <w:r>
              <w:rPr>
                <w:rFonts w:hint="default" w:ascii="Times New Roman" w:hAnsi="Times New Roman" w:cs="Times New Roman"/>
                <w:color w:val="auto"/>
                <w:kern w:val="0"/>
                <w:sz w:val="24"/>
                <w:vertAlign w:val="subscript"/>
              </w:rPr>
              <w:t>i</w:t>
            </w:r>
            <w:r>
              <w:rPr>
                <w:rFonts w:hint="default" w:ascii="Times New Roman" w:hAnsi="Times New Roman" w:cs="Times New Roman"/>
                <w:color w:val="auto"/>
                <w:kern w:val="0"/>
                <w:sz w:val="24"/>
              </w:rPr>
              <w:t>─在T时间内i声源工作时间，s；</w:t>
            </w:r>
          </w:p>
          <w:p>
            <w:pPr>
              <w:keepLines w:val="0"/>
              <w:pageBreakBefore w:val="0"/>
              <w:kinsoku/>
              <w:overflowPunct/>
              <w:bidi w:val="0"/>
              <w:spacing w:line="360" w:lineRule="auto"/>
              <w:ind w:firstLine="1200" w:firstLineChars="500"/>
              <w:rPr>
                <w:rFonts w:hint="default" w:ascii="Times New Roman" w:hAnsi="Times New Roman" w:cs="Times New Roman"/>
                <w:color w:val="auto"/>
                <w:sz w:val="24"/>
              </w:rPr>
            </w:pPr>
            <w:r>
              <w:rPr>
                <w:rFonts w:hint="default" w:ascii="Times New Roman" w:hAnsi="Times New Roman" w:cs="Times New Roman"/>
                <w:color w:val="auto"/>
                <w:kern w:val="0"/>
                <w:sz w:val="24"/>
              </w:rPr>
              <w:t>M─等效室外声源个数。</w:t>
            </w:r>
          </w:p>
          <w:p>
            <w:pPr>
              <w:keepLines w:val="0"/>
              <w:pageBreakBefore w:val="0"/>
              <w:kinsoku/>
              <w:overflowPunct/>
              <w:bidi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本项目噪声预测结果见表</w:t>
            </w:r>
            <w:r>
              <w:rPr>
                <w:rFonts w:hint="eastAsia" w:ascii="Times New Roman" w:hAnsi="Times New Roman" w:cs="Times New Roman"/>
                <w:color w:val="auto"/>
                <w:sz w:val="24"/>
                <w:lang w:val="en-US" w:eastAsia="zh-CN"/>
              </w:rPr>
              <w:t>23</w:t>
            </w:r>
            <w:r>
              <w:rPr>
                <w:rFonts w:hint="default" w:ascii="Times New Roman" w:hAnsi="Times New Roman" w:cs="Times New Roman"/>
                <w:color w:val="auto"/>
                <w:sz w:val="24"/>
              </w:rPr>
              <w:t>。</w:t>
            </w:r>
          </w:p>
          <w:p>
            <w:pPr>
              <w:keepLines w:val="0"/>
              <w:pageBreakBefore w:val="0"/>
              <w:kinsoku/>
              <w:overflowPunct/>
              <w:bidi w:val="0"/>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eastAsia" w:ascii="Times New Roman" w:hAnsi="Times New Roman" w:cs="Times New Roman"/>
                <w:b/>
                <w:color w:val="auto"/>
                <w:sz w:val="24"/>
                <w:lang w:val="en-US" w:eastAsia="zh-CN"/>
              </w:rPr>
              <w:t>23</w:t>
            </w:r>
            <w:r>
              <w:rPr>
                <w:rFonts w:hint="default"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本项目噪声预测结果（单位dB(A)）</w:t>
            </w:r>
          </w:p>
          <w:tbl>
            <w:tblPr>
              <w:tblStyle w:val="1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35"/>
              <w:gridCol w:w="987"/>
              <w:gridCol w:w="850"/>
              <w:gridCol w:w="735"/>
              <w:gridCol w:w="755"/>
              <w:gridCol w:w="784"/>
              <w:gridCol w:w="732"/>
              <w:gridCol w:w="731"/>
              <w:gridCol w:w="80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1735" w:type="dxa"/>
                  <w:vMerge w:val="restart"/>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噪声源</w:t>
                  </w:r>
                </w:p>
              </w:tc>
              <w:tc>
                <w:tcPr>
                  <w:tcW w:w="987" w:type="dxa"/>
                  <w:vMerge w:val="restart"/>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叠加噪声源强dB（A）</w:t>
                  </w:r>
                </w:p>
              </w:tc>
              <w:tc>
                <w:tcPr>
                  <w:tcW w:w="1585"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东厂界</w:t>
                  </w:r>
                </w:p>
              </w:tc>
              <w:tc>
                <w:tcPr>
                  <w:tcW w:w="1539"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南厂界</w:t>
                  </w:r>
                </w:p>
              </w:tc>
              <w:tc>
                <w:tcPr>
                  <w:tcW w:w="1463"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西厂界</w:t>
                  </w:r>
                </w:p>
              </w:tc>
              <w:tc>
                <w:tcPr>
                  <w:tcW w:w="1480"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1735" w:type="dxa"/>
                  <w:vMerge w:val="continue"/>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p>
              </w:tc>
              <w:tc>
                <w:tcPr>
                  <w:tcW w:w="987" w:type="dxa"/>
                  <w:vMerge w:val="continue"/>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p>
              </w:tc>
              <w:tc>
                <w:tcPr>
                  <w:tcW w:w="850"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距离（m）</w:t>
                  </w:r>
                </w:p>
              </w:tc>
              <w:tc>
                <w:tcPr>
                  <w:tcW w:w="73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贡献值dB（A）</w:t>
                  </w:r>
                </w:p>
              </w:tc>
              <w:tc>
                <w:tcPr>
                  <w:tcW w:w="75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距离（m）</w:t>
                  </w:r>
                </w:p>
              </w:tc>
              <w:tc>
                <w:tcPr>
                  <w:tcW w:w="784"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贡献值dB（A）</w:t>
                  </w:r>
                </w:p>
              </w:tc>
              <w:tc>
                <w:tcPr>
                  <w:tcW w:w="732"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距离（m）</w:t>
                  </w:r>
                </w:p>
              </w:tc>
              <w:tc>
                <w:tcPr>
                  <w:tcW w:w="731"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贡献值dB（A）</w:t>
                  </w:r>
                </w:p>
              </w:tc>
              <w:tc>
                <w:tcPr>
                  <w:tcW w:w="80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距离（m）</w:t>
                  </w:r>
                </w:p>
              </w:tc>
              <w:tc>
                <w:tcPr>
                  <w:tcW w:w="67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贡献值dB（A）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 w:hRule="atLeast"/>
                <w:jc w:val="center"/>
              </w:trPr>
              <w:tc>
                <w:tcPr>
                  <w:tcW w:w="173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试验楼</w:t>
                  </w:r>
                </w:p>
              </w:tc>
              <w:tc>
                <w:tcPr>
                  <w:tcW w:w="987"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64.8</w:t>
                  </w:r>
                </w:p>
              </w:tc>
              <w:tc>
                <w:tcPr>
                  <w:tcW w:w="850"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116</w:t>
                  </w:r>
                </w:p>
              </w:tc>
              <w:tc>
                <w:tcPr>
                  <w:tcW w:w="73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23.2</w:t>
                  </w:r>
                </w:p>
              </w:tc>
              <w:tc>
                <w:tcPr>
                  <w:tcW w:w="75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520</w:t>
                  </w:r>
                </w:p>
              </w:tc>
              <w:tc>
                <w:tcPr>
                  <w:tcW w:w="784"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10.2</w:t>
                  </w:r>
                </w:p>
              </w:tc>
              <w:tc>
                <w:tcPr>
                  <w:tcW w:w="732"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50</w:t>
                  </w:r>
                </w:p>
              </w:tc>
              <w:tc>
                <w:tcPr>
                  <w:tcW w:w="731"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30.5</w:t>
                  </w:r>
                </w:p>
              </w:tc>
              <w:tc>
                <w:tcPr>
                  <w:tcW w:w="80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100</w:t>
                  </w:r>
                </w:p>
              </w:tc>
              <w:tc>
                <w:tcPr>
                  <w:tcW w:w="67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3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风机</w:t>
                  </w:r>
                </w:p>
              </w:tc>
              <w:tc>
                <w:tcPr>
                  <w:tcW w:w="987"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65</w:t>
                  </w:r>
                </w:p>
              </w:tc>
              <w:tc>
                <w:tcPr>
                  <w:tcW w:w="850"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137</w:t>
                  </w:r>
                </w:p>
              </w:tc>
              <w:tc>
                <w:tcPr>
                  <w:tcW w:w="73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21.8</w:t>
                  </w:r>
                </w:p>
              </w:tc>
              <w:tc>
                <w:tcPr>
                  <w:tcW w:w="75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560</w:t>
                  </w:r>
                </w:p>
              </w:tc>
              <w:tc>
                <w:tcPr>
                  <w:tcW w:w="784"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9.5</w:t>
                  </w:r>
                </w:p>
              </w:tc>
              <w:tc>
                <w:tcPr>
                  <w:tcW w:w="732"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122</w:t>
                  </w:r>
                </w:p>
              </w:tc>
              <w:tc>
                <w:tcPr>
                  <w:tcW w:w="731"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22.8</w:t>
                  </w:r>
                </w:p>
              </w:tc>
              <w:tc>
                <w:tcPr>
                  <w:tcW w:w="80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125</w:t>
                  </w:r>
                </w:p>
              </w:tc>
              <w:tc>
                <w:tcPr>
                  <w:tcW w:w="67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3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厂界噪声现状值（昼间）</w:t>
                  </w:r>
                </w:p>
              </w:tc>
              <w:tc>
                <w:tcPr>
                  <w:tcW w:w="987"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c>
                <w:tcPr>
                  <w:tcW w:w="1585"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48.5</w:t>
                  </w:r>
                </w:p>
              </w:tc>
              <w:tc>
                <w:tcPr>
                  <w:tcW w:w="1539"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49.8</w:t>
                  </w:r>
                </w:p>
              </w:tc>
              <w:tc>
                <w:tcPr>
                  <w:tcW w:w="1463"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50.0</w:t>
                  </w:r>
                </w:p>
              </w:tc>
              <w:tc>
                <w:tcPr>
                  <w:tcW w:w="1480"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3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厂界噪声预测值（昼间）</w:t>
                  </w:r>
                </w:p>
              </w:tc>
              <w:tc>
                <w:tcPr>
                  <w:tcW w:w="987"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c>
                <w:tcPr>
                  <w:tcW w:w="1585"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49.1</w:t>
                  </w:r>
                </w:p>
              </w:tc>
              <w:tc>
                <w:tcPr>
                  <w:tcW w:w="1539"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49.8</w:t>
                  </w:r>
                </w:p>
              </w:tc>
              <w:tc>
                <w:tcPr>
                  <w:tcW w:w="1463"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50.1</w:t>
                  </w:r>
                </w:p>
              </w:tc>
              <w:tc>
                <w:tcPr>
                  <w:tcW w:w="1480"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73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标准</w:t>
                  </w:r>
                </w:p>
              </w:tc>
              <w:tc>
                <w:tcPr>
                  <w:tcW w:w="987"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c>
                <w:tcPr>
                  <w:tcW w:w="6067" w:type="dxa"/>
                  <w:gridSpan w:val="8"/>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昼间≤65dB(A)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7" w:hRule="atLeast"/>
                <w:jc w:val="center"/>
              </w:trPr>
              <w:tc>
                <w:tcPr>
                  <w:tcW w:w="1735"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是否达标</w:t>
                  </w:r>
                </w:p>
              </w:tc>
              <w:tc>
                <w:tcPr>
                  <w:tcW w:w="987" w:type="dxa"/>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w:t>
                  </w:r>
                </w:p>
              </w:tc>
              <w:tc>
                <w:tcPr>
                  <w:tcW w:w="1585"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达标</w:t>
                  </w:r>
                </w:p>
              </w:tc>
              <w:tc>
                <w:tcPr>
                  <w:tcW w:w="1539"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达标</w:t>
                  </w:r>
                </w:p>
              </w:tc>
              <w:tc>
                <w:tcPr>
                  <w:tcW w:w="1463"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达标</w:t>
                  </w:r>
                </w:p>
              </w:tc>
              <w:tc>
                <w:tcPr>
                  <w:tcW w:w="1480" w:type="dxa"/>
                  <w:gridSpan w:val="2"/>
                  <w:tcBorders>
                    <w:tl2br w:val="nil"/>
                    <w:tr2bl w:val="nil"/>
                  </w:tcBorders>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达标</w:t>
                  </w:r>
                </w:p>
              </w:tc>
            </w:tr>
          </w:tbl>
          <w:p>
            <w:pPr>
              <w:keepLines w:val="0"/>
              <w:pageBreakBefore w:val="0"/>
              <w:kinsoku/>
              <w:overflowPunct/>
              <w:bidi w:val="0"/>
              <w:spacing w:before="156" w:beforeLines="50"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由上表可以看出，</w:t>
            </w:r>
            <w:r>
              <w:rPr>
                <w:rFonts w:hint="eastAsia" w:ascii="Times New Roman" w:hAnsi="Times New Roman" w:cs="Times New Roman"/>
                <w:color w:val="auto"/>
                <w:sz w:val="24"/>
                <w:lang w:val="en-US" w:eastAsia="zh-CN"/>
              </w:rPr>
              <w:t>试验楼和</w:t>
            </w:r>
            <w:r>
              <w:rPr>
                <w:rFonts w:hint="default" w:ascii="Times New Roman" w:hAnsi="Times New Roman" w:cs="Times New Roman"/>
                <w:color w:val="auto"/>
                <w:sz w:val="24"/>
              </w:rPr>
              <w:t>风机在经距离衰减后院区昼间各测厂界噪声贡献值及预测值能够达到《工业企业厂界环境噪声排放标准》（GB</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12348-2008）3类排放限值（昼间65dB（A）），对周围环境噪声的影响较小。</w:t>
            </w:r>
          </w:p>
          <w:p>
            <w:pPr>
              <w:keepLines w:val="0"/>
              <w:pageBreakBefore w:val="0"/>
              <w:kinsoku/>
              <w:overflowPunct/>
              <w:bidi w:val="0"/>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）噪声污染防治措施分析</w:t>
            </w:r>
          </w:p>
          <w:p>
            <w:pPr>
              <w:keepLines w:val="0"/>
              <w:pageBreakBefore w:val="0"/>
              <w:kinsoku/>
              <w:overflowPunct/>
              <w:bidi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本项目密炼机、</w:t>
            </w:r>
            <w:r>
              <w:rPr>
                <w:rFonts w:hint="default" w:ascii="Times New Roman" w:hAnsi="Times New Roman" w:cs="Times New Roman"/>
                <w:color w:val="auto"/>
                <w:sz w:val="24"/>
                <w:lang w:eastAsia="zh-CN"/>
              </w:rPr>
              <w:t>开炼</w:t>
            </w:r>
            <w:r>
              <w:rPr>
                <w:rFonts w:hint="default" w:ascii="Times New Roman" w:hAnsi="Times New Roman" w:cs="Times New Roman"/>
                <w:color w:val="auto"/>
                <w:sz w:val="24"/>
              </w:rPr>
              <w:t xml:space="preserve">机、复合成型机等设备、风机采取的降噪措施如下： </w:t>
            </w:r>
          </w:p>
          <w:p>
            <w:pPr>
              <w:pStyle w:val="15"/>
              <w:keepLines w:val="0"/>
              <w:pageBreakBefore w:val="0"/>
              <w:numPr>
                <w:ilvl w:val="0"/>
                <w:numId w:val="0"/>
              </w:numPr>
              <w:kinsoku/>
              <w:overflowPunct/>
              <w:bidi w:val="0"/>
              <w:spacing w:line="360" w:lineRule="auto"/>
              <w:ind w:left="420" w:leftChars="0"/>
              <w:rPr>
                <w:rFonts w:hint="default" w:ascii="Times New Roman" w:hAnsi="Times New Roman" w:cs="Times New Roman"/>
                <w:color w:val="auto"/>
              </w:rPr>
            </w:pPr>
            <w:r>
              <w:rPr>
                <w:rFonts w:hint="default" w:ascii="Times New Roman" w:hAnsi="Times New Roman" w:cs="Times New Roman"/>
                <w:color w:val="auto"/>
                <w:lang w:val="en-US" w:eastAsia="zh-CN"/>
              </w:rPr>
              <w:t>①</w:t>
            </w:r>
            <w:r>
              <w:rPr>
                <w:rFonts w:hint="default" w:ascii="Times New Roman" w:hAnsi="Times New Roman" w:cs="Times New Roman"/>
                <w:color w:val="auto"/>
              </w:rPr>
              <w:t>选用低噪声设备，防止设备噪声过高而对周围环境产生较大的影响。</w:t>
            </w:r>
          </w:p>
          <w:p>
            <w:pPr>
              <w:pStyle w:val="15"/>
              <w:keepLines w:val="0"/>
              <w:pageBreakBefore w:val="0"/>
              <w:numPr>
                <w:ilvl w:val="0"/>
                <w:numId w:val="0"/>
              </w:numPr>
              <w:kinsoku/>
              <w:overflowPunct/>
              <w:bidi w:val="0"/>
              <w:spacing w:line="360" w:lineRule="auto"/>
              <w:ind w:left="420" w:leftChars="0"/>
              <w:rPr>
                <w:rFonts w:hint="default" w:ascii="Times New Roman" w:hAnsi="Times New Roman" w:cs="Times New Roman"/>
                <w:color w:val="auto"/>
              </w:rPr>
            </w:pPr>
            <w:r>
              <w:rPr>
                <w:rFonts w:hint="default" w:ascii="Times New Roman" w:hAnsi="Times New Roman" w:cs="Times New Roman"/>
                <w:color w:val="auto"/>
                <w:lang w:val="en-US" w:eastAsia="zh-CN"/>
              </w:rPr>
              <w:t>②</w:t>
            </w:r>
            <w:r>
              <w:rPr>
                <w:rFonts w:hint="default" w:ascii="Times New Roman" w:hAnsi="Times New Roman" w:cs="Times New Roman"/>
                <w:color w:val="auto"/>
              </w:rPr>
              <w:t>风机加设减震垫，风机放置在远离厂界的位置。</w:t>
            </w:r>
          </w:p>
          <w:p>
            <w:pPr>
              <w:keepLines w:val="0"/>
              <w:pageBreakBefore w:val="0"/>
              <w:kinsoku/>
              <w:overflowPunct/>
              <w:bidi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③加强设备维护，确保设备处于良好的运行状态，杜绝因设备不正常运行时产生的高噪声现象。</w:t>
            </w:r>
          </w:p>
          <w:p>
            <w:pPr>
              <w:keepLines w:val="0"/>
              <w:pageBreakBefore w:val="0"/>
              <w:kinsoku/>
              <w:overflowPunct/>
              <w:bidi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综上所述，本项目采取防治措施后，运营期产生的噪声经隔声、减噪治理后，对厂界声环境影响小。</w:t>
            </w:r>
          </w:p>
          <w:p>
            <w:pPr>
              <w:keepLines w:val="0"/>
              <w:pageBreakBefore w:val="0"/>
              <w:kinsoku/>
              <w:overflowPunct/>
              <w:bidi w:val="0"/>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3、噪声监测</w:t>
            </w:r>
          </w:p>
          <w:p>
            <w:pPr>
              <w:keepLines w:val="0"/>
              <w:pageBreakBefore w:val="0"/>
              <w:kinsoku/>
              <w:overflowPunct/>
              <w:bidi w:val="0"/>
              <w:spacing w:line="360" w:lineRule="auto"/>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根据《排污单位自行监测技术指南 总则》（HJ</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819-2017）、《排污单位自行监测技术指南 橡胶和塑料制品》（HJ 1207-2021）文件要求，本项目噪声监测见表</w:t>
            </w:r>
            <w:r>
              <w:rPr>
                <w:rFonts w:hint="default" w:ascii="Times New Roman" w:hAnsi="Times New Roman" w:cs="Times New Roman"/>
                <w:color w:val="auto"/>
                <w:sz w:val="24"/>
                <w:lang w:val="en-US" w:eastAsia="zh-CN"/>
              </w:rPr>
              <w:t>2</w:t>
            </w: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rPr>
              <w:t>。</w:t>
            </w:r>
          </w:p>
          <w:p>
            <w:pPr>
              <w:keepLines w:val="0"/>
              <w:pageBreakBefore w:val="0"/>
              <w:kinsoku/>
              <w:overflowPunct/>
              <w:bidi w:val="0"/>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default" w:ascii="Times New Roman" w:hAnsi="Times New Roman" w:cs="Times New Roman"/>
                <w:b/>
                <w:color w:val="auto"/>
                <w:sz w:val="24"/>
                <w:lang w:val="en-US" w:eastAsia="zh-CN"/>
              </w:rPr>
              <w:t>2</w:t>
            </w:r>
            <w:r>
              <w:rPr>
                <w:rFonts w:hint="eastAsia" w:ascii="Times New Roman" w:hAnsi="Times New Roman" w:cs="Times New Roman"/>
                <w:b/>
                <w:color w:val="auto"/>
                <w:sz w:val="24"/>
                <w:lang w:val="en-US" w:eastAsia="zh-CN"/>
              </w:rPr>
              <w:t>4</w:t>
            </w:r>
            <w:r>
              <w:rPr>
                <w:rFonts w:hint="default" w:ascii="Times New Roman" w:hAnsi="Times New Roman" w:cs="Times New Roman"/>
                <w:b/>
                <w:color w:val="auto"/>
                <w:sz w:val="24"/>
              </w:rPr>
              <w:t xml:space="preserve"> 建设项目噪声监测计划表</w:t>
            </w:r>
          </w:p>
          <w:tbl>
            <w:tblPr>
              <w:tblStyle w:val="1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972"/>
              <w:gridCol w:w="2211"/>
              <w:gridCol w:w="4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Align w:val="center"/>
                </w:tcPr>
                <w:p>
                  <w:pPr>
                    <w:keepLines w:val="0"/>
                    <w:pageBreakBefore w:val="0"/>
                    <w:kinsoku/>
                    <w:overflowPunct/>
                    <w:bidi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种类</w:t>
                  </w:r>
                </w:p>
              </w:tc>
              <w:tc>
                <w:tcPr>
                  <w:tcW w:w="1972" w:type="dxa"/>
                  <w:vAlign w:val="center"/>
                </w:tcPr>
                <w:p>
                  <w:pPr>
                    <w:keepLines w:val="0"/>
                    <w:pageBreakBefore w:val="0"/>
                    <w:kinsoku/>
                    <w:overflowPunct/>
                    <w:bidi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监测点位</w:t>
                  </w:r>
                </w:p>
              </w:tc>
              <w:tc>
                <w:tcPr>
                  <w:tcW w:w="2211" w:type="dxa"/>
                  <w:vAlign w:val="center"/>
                </w:tcPr>
                <w:p>
                  <w:pPr>
                    <w:keepLines w:val="0"/>
                    <w:pageBreakBefore w:val="0"/>
                    <w:kinsoku/>
                    <w:overflowPunct/>
                    <w:bidi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监测项目</w:t>
                  </w:r>
                </w:p>
              </w:tc>
              <w:tc>
                <w:tcPr>
                  <w:tcW w:w="4103" w:type="dxa"/>
                  <w:vAlign w:val="center"/>
                </w:tcPr>
                <w:p>
                  <w:pPr>
                    <w:keepLines w:val="0"/>
                    <w:pageBreakBefore w:val="0"/>
                    <w:kinsoku/>
                    <w:overflowPunct/>
                    <w:bidi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8"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972"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厂界四周外1m</w:t>
                  </w:r>
                </w:p>
              </w:tc>
              <w:tc>
                <w:tcPr>
                  <w:tcW w:w="2211"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连续等效A声级</w:t>
                  </w:r>
                </w:p>
              </w:tc>
              <w:tc>
                <w:tcPr>
                  <w:tcW w:w="4103" w:type="dxa"/>
                  <w:vAlign w:val="center"/>
                </w:tcPr>
                <w:p>
                  <w:pPr>
                    <w:keepLines w:val="0"/>
                    <w:pageBreakBefore w:val="0"/>
                    <w:kinsoku/>
                    <w:overflowPunct/>
                    <w:bidi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1次/季度，昼间监测一次</w:t>
                  </w:r>
                </w:p>
              </w:tc>
            </w:tr>
          </w:tbl>
          <w:p>
            <w:pPr>
              <w:keepNext w:val="0"/>
              <w:keepLines w:val="0"/>
              <w:pageBreakBefore w:val="0"/>
              <w:widowControl/>
              <w:suppressLineNumbers w:val="0"/>
              <w:kinsoku/>
              <w:overflowPunct/>
              <w:bidi w:val="0"/>
              <w:spacing w:line="360" w:lineRule="auto"/>
              <w:jc w:val="both"/>
              <w:rPr>
                <w:rFonts w:hint="default" w:ascii="Times New Roman" w:hAnsi="Times New Roman" w:eastAsia="宋体" w:cs="Times New Roman"/>
                <w:b/>
                <w:bCs/>
                <w:color w:val="auto"/>
                <w:kern w:val="0"/>
                <w:sz w:val="24"/>
                <w:szCs w:val="24"/>
                <w:vertAlign w:val="baseline"/>
                <w:lang w:val="en-US" w:eastAsia="zh-CN" w:bidi="ar"/>
              </w:rPr>
            </w:pP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（四）固废</w:t>
            </w: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1、固体废物</w:t>
            </w:r>
            <w:r>
              <w:rPr>
                <w:rFonts w:hint="eastAsia" w:ascii="Times New Roman" w:hAnsi="Times New Roman" w:eastAsia="宋体" w:cs="Times New Roman"/>
                <w:b/>
                <w:bCs/>
                <w:color w:val="auto"/>
                <w:kern w:val="0"/>
                <w:sz w:val="24"/>
                <w:szCs w:val="24"/>
                <w:vertAlign w:val="baseline"/>
                <w:lang w:val="en-US" w:eastAsia="zh-CN" w:bidi="ar"/>
              </w:rPr>
              <w:t>产生量</w:t>
            </w:r>
            <w:r>
              <w:rPr>
                <w:rFonts w:hint="default" w:ascii="Times New Roman" w:hAnsi="Times New Roman" w:eastAsia="宋体" w:cs="Times New Roman"/>
                <w:b/>
                <w:bCs/>
                <w:color w:val="auto"/>
                <w:kern w:val="0"/>
                <w:sz w:val="24"/>
                <w:szCs w:val="24"/>
                <w:vertAlign w:val="baseline"/>
                <w:lang w:val="en-US" w:eastAsia="zh-CN" w:bidi="ar"/>
              </w:rPr>
              <w:t>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w:t>
            </w:r>
            <w:r>
              <w:rPr>
                <w:rFonts w:hint="default" w:ascii="Times New Roman" w:hAnsi="Times New Roman" w:eastAsia="宋体" w:cs="Times New Roman"/>
                <w:color w:val="auto"/>
                <w:kern w:val="0"/>
                <w:sz w:val="24"/>
                <w:szCs w:val="24"/>
                <w:highlight w:val="none"/>
                <w:vertAlign w:val="baseline"/>
                <w:lang w:val="en-US" w:eastAsia="zh-CN" w:bidi="ar"/>
              </w:rPr>
              <w:t>人员定</w:t>
            </w:r>
            <w:r>
              <w:rPr>
                <w:rFonts w:hint="eastAsia" w:ascii="Times New Roman" w:hAnsi="Times New Roman" w:eastAsia="宋体" w:cs="Times New Roman"/>
                <w:color w:val="auto"/>
                <w:kern w:val="0"/>
                <w:sz w:val="24"/>
                <w:szCs w:val="24"/>
                <w:highlight w:val="none"/>
                <w:vertAlign w:val="baseline"/>
                <w:lang w:val="en-US" w:eastAsia="zh-CN" w:bidi="ar"/>
              </w:rPr>
              <w:t>员70</w:t>
            </w:r>
            <w:r>
              <w:rPr>
                <w:rFonts w:hint="default" w:ascii="Times New Roman" w:hAnsi="Times New Roman" w:eastAsia="宋体" w:cs="Times New Roman"/>
                <w:color w:val="auto"/>
                <w:kern w:val="0"/>
                <w:sz w:val="24"/>
                <w:szCs w:val="24"/>
                <w:highlight w:val="none"/>
                <w:vertAlign w:val="baseline"/>
                <w:lang w:val="en-US" w:eastAsia="zh-CN" w:bidi="ar"/>
              </w:rPr>
              <w:t>名</w:t>
            </w:r>
            <w:r>
              <w:rPr>
                <w:rFonts w:hint="default" w:ascii="Times New Roman" w:hAnsi="Times New Roman" w:eastAsia="宋体" w:cs="Times New Roman"/>
                <w:color w:val="auto"/>
                <w:kern w:val="0"/>
                <w:sz w:val="24"/>
                <w:szCs w:val="24"/>
                <w:vertAlign w:val="baseline"/>
                <w:lang w:val="en-US" w:eastAsia="zh-CN" w:bidi="ar"/>
              </w:rPr>
              <w:t>，每年工作</w:t>
            </w:r>
            <w:r>
              <w:rPr>
                <w:rFonts w:hint="eastAsia" w:ascii="Times New Roman" w:hAnsi="Times New Roman" w:eastAsia="宋体" w:cs="Times New Roman"/>
                <w:color w:val="auto"/>
                <w:kern w:val="0"/>
                <w:sz w:val="24"/>
                <w:szCs w:val="24"/>
                <w:vertAlign w:val="baseline"/>
                <w:lang w:val="en-US" w:eastAsia="zh-CN" w:bidi="ar"/>
              </w:rPr>
              <w:t>300</w:t>
            </w:r>
            <w:r>
              <w:rPr>
                <w:rFonts w:hint="default" w:ascii="Times New Roman" w:hAnsi="Times New Roman" w:eastAsia="宋体" w:cs="Times New Roman"/>
                <w:color w:val="auto"/>
                <w:kern w:val="0"/>
                <w:sz w:val="24"/>
                <w:szCs w:val="24"/>
                <w:vertAlign w:val="baseline"/>
                <w:lang w:val="en-US" w:eastAsia="zh-CN" w:bidi="ar"/>
              </w:rPr>
              <w:t>天，员工生活垃圾量按0.5kg/人</w:t>
            </w:r>
            <w:r>
              <w:rPr>
                <w:rFonts w:hint="eastAsia" w:ascii="Times New Roman" w:hAnsi="Times New Roman" w:eastAsia="宋体" w:cs="Times New Roman"/>
                <w:color w:val="auto"/>
                <w:kern w:val="0"/>
                <w:sz w:val="24"/>
                <w:szCs w:val="24"/>
                <w:vertAlign w:val="baseline"/>
                <w:lang w:val="en-US" w:eastAsia="zh-CN" w:bidi="ar"/>
              </w:rPr>
              <w:t>·</w:t>
            </w:r>
            <w:r>
              <w:rPr>
                <w:rFonts w:hint="default" w:ascii="Times New Roman" w:hAnsi="Times New Roman" w:eastAsia="宋体" w:cs="Times New Roman"/>
                <w:color w:val="auto"/>
                <w:kern w:val="0"/>
                <w:sz w:val="24"/>
                <w:szCs w:val="24"/>
                <w:vertAlign w:val="baseline"/>
                <w:lang w:val="en-US" w:eastAsia="zh-CN" w:bidi="ar"/>
              </w:rPr>
              <w:t>d计，则项目员工生活垃圾产生量为1</w:t>
            </w:r>
            <w:r>
              <w:rPr>
                <w:rFonts w:hint="eastAsia" w:ascii="Times New Roman" w:hAnsi="Times New Roman" w:eastAsia="宋体" w:cs="Times New Roman"/>
                <w:color w:val="auto"/>
                <w:kern w:val="0"/>
                <w:sz w:val="24"/>
                <w:szCs w:val="24"/>
                <w:vertAlign w:val="baseline"/>
                <w:lang w:val="en-US" w:eastAsia="zh-CN" w:bidi="ar"/>
              </w:rPr>
              <w:t>0.5</w:t>
            </w:r>
            <w:r>
              <w:rPr>
                <w:rFonts w:hint="default" w:ascii="Times New Roman" w:hAnsi="Times New Roman" w:eastAsia="宋体" w:cs="Times New Roman"/>
                <w:color w:val="auto"/>
                <w:kern w:val="0"/>
                <w:sz w:val="24"/>
                <w:szCs w:val="24"/>
                <w:vertAlign w:val="baseline"/>
                <w:lang w:val="en-US" w:eastAsia="zh-CN" w:bidi="ar"/>
              </w:rPr>
              <w:t>t/a</w:t>
            </w:r>
            <w:r>
              <w:rPr>
                <w:rFonts w:hint="eastAsia" w:ascii="Times New Roman" w:hAnsi="Times New Roman" w:eastAsia="宋体" w:cs="Times New Roman"/>
                <w:color w:val="auto"/>
                <w:kern w:val="0"/>
                <w:sz w:val="24"/>
                <w:szCs w:val="24"/>
                <w:vertAlign w:val="baseline"/>
                <w:lang w:val="en-US" w:eastAsia="zh-CN" w:bidi="ar"/>
              </w:rPr>
              <w:t>，由环卫部门定期清运。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固废主要为外观检查和局部修理后的废弃物（废橡胶、废钢丝线、废纤维帘布等）、检验后产生的不合格研发品、一般废包装材料、沾染</w:t>
            </w:r>
            <w:r>
              <w:rPr>
                <w:rFonts w:hint="eastAsia" w:ascii="Times New Roman" w:hAnsi="Times New Roman" w:eastAsia="宋体" w:cs="Times New Roman"/>
                <w:color w:val="auto"/>
                <w:kern w:val="0"/>
                <w:sz w:val="24"/>
                <w:szCs w:val="24"/>
                <w:vertAlign w:val="baseline"/>
                <w:lang w:val="en-US" w:eastAsia="zh-CN" w:bidi="ar"/>
              </w:rPr>
              <w:t>危废</w:t>
            </w:r>
            <w:r>
              <w:rPr>
                <w:rFonts w:hint="default" w:ascii="Times New Roman" w:hAnsi="Times New Roman" w:eastAsia="宋体" w:cs="Times New Roman"/>
                <w:color w:val="auto"/>
                <w:kern w:val="0"/>
                <w:sz w:val="24"/>
                <w:szCs w:val="24"/>
                <w:vertAlign w:val="baseline"/>
                <w:lang w:val="en-US" w:eastAsia="zh-CN" w:bidi="ar"/>
              </w:rPr>
              <w:t>的废包装材料、废机油、</w:t>
            </w:r>
            <w:r>
              <w:rPr>
                <w:rFonts w:hint="eastAsia" w:ascii="Times New Roman" w:hAnsi="Times New Roman" w:eastAsia="宋体" w:cs="Times New Roman"/>
                <w:color w:val="auto"/>
                <w:kern w:val="0"/>
                <w:sz w:val="24"/>
                <w:szCs w:val="24"/>
                <w:vertAlign w:val="baseline"/>
                <w:lang w:val="en-US" w:eastAsia="zh-CN" w:bidi="ar"/>
              </w:rPr>
              <w:t>废</w:t>
            </w:r>
            <w:r>
              <w:rPr>
                <w:rFonts w:hint="default" w:ascii="Times New Roman" w:hAnsi="Times New Roman" w:eastAsia="宋体" w:cs="Times New Roman"/>
                <w:color w:val="auto"/>
                <w:kern w:val="0"/>
                <w:sz w:val="24"/>
                <w:szCs w:val="24"/>
                <w:vertAlign w:val="baseline"/>
                <w:lang w:val="en-US" w:eastAsia="zh-CN" w:bidi="ar"/>
              </w:rPr>
              <w:t>汽油包装桶、废气处理设施产生的废活性炭、废UV灯管等。</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（1）修理后的废弃物</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根据业主提供资料，一般局部修理产生的废弃物（橡胶边角料、废钢丝连线、废纤维帘布等）占研发量的5%，则约0.3t/a。该废弃物出售给废旧物资回收单位。</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（2）不合格研发品</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根据业主提供资料，研发过程95%的研发品都是不符合要求的产品，最终只有5%的产品属于研发成功的样品，该95%不符合要求的样品约5.5t/a，出售给下游单位综合利用。</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（3）废包装材料</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本项目间接法氧化锌、硫磺、邻苯二甲酸二丁酯等属于危险化学品，使用过程中产生的废包装材料</w:t>
            </w:r>
            <w:r>
              <w:rPr>
                <w:rFonts w:hint="eastAsia" w:ascii="Times New Roman" w:hAnsi="Times New Roman" w:eastAsia="宋体" w:cs="Times New Roman"/>
                <w:color w:val="auto"/>
                <w:kern w:val="0"/>
                <w:sz w:val="24"/>
                <w:szCs w:val="24"/>
                <w:vertAlign w:val="baseline"/>
                <w:lang w:val="en-US" w:eastAsia="zh-CN" w:bidi="ar"/>
              </w:rPr>
              <w:t>及废汽油包装桶</w:t>
            </w:r>
            <w:r>
              <w:rPr>
                <w:rFonts w:hint="default" w:ascii="Times New Roman" w:hAnsi="Times New Roman" w:eastAsia="宋体" w:cs="Times New Roman"/>
                <w:color w:val="auto"/>
                <w:kern w:val="0"/>
                <w:sz w:val="24"/>
                <w:szCs w:val="24"/>
                <w:vertAlign w:val="baseline"/>
                <w:lang w:val="en-US" w:eastAsia="zh-CN" w:bidi="ar"/>
              </w:rPr>
              <w:t>属于危险废物，预计产生量约0.002t/a。</w:t>
            </w:r>
            <w:r>
              <w:rPr>
                <w:rFonts w:hint="eastAsia" w:ascii="Times New Roman" w:hAnsi="Times New Roman" w:eastAsia="宋体" w:cs="Times New Roman"/>
                <w:color w:val="auto"/>
                <w:kern w:val="0"/>
                <w:sz w:val="24"/>
                <w:szCs w:val="24"/>
                <w:vertAlign w:val="baseline"/>
                <w:lang w:val="en-US" w:eastAsia="zh-CN" w:bidi="ar"/>
              </w:rPr>
              <w:t>东区块原先与广西云海环保技术有限公司签订了危废处置协议，本项目产生的废包装材料</w:t>
            </w:r>
            <w:r>
              <w:rPr>
                <w:rFonts w:hint="default" w:ascii="Times New Roman" w:hAnsi="Times New Roman" w:eastAsia="宋体" w:cs="Times New Roman"/>
                <w:color w:val="auto"/>
                <w:kern w:val="0"/>
                <w:sz w:val="24"/>
                <w:szCs w:val="24"/>
                <w:vertAlign w:val="baseline"/>
                <w:lang w:val="en-US" w:eastAsia="zh-CN" w:bidi="ar"/>
              </w:rPr>
              <w:t>要求收集后</w:t>
            </w:r>
            <w:r>
              <w:rPr>
                <w:rFonts w:hint="eastAsia" w:ascii="Times New Roman" w:hAnsi="Times New Roman" w:eastAsia="宋体" w:cs="Times New Roman"/>
                <w:color w:val="auto"/>
                <w:kern w:val="0"/>
                <w:sz w:val="24"/>
                <w:szCs w:val="24"/>
                <w:vertAlign w:val="baseline"/>
                <w:lang w:val="en-US" w:eastAsia="zh-CN" w:bidi="ar"/>
              </w:rPr>
              <w:t>与东区块共同</w:t>
            </w:r>
            <w:r>
              <w:rPr>
                <w:rFonts w:hint="default" w:ascii="Times New Roman" w:hAnsi="Times New Roman" w:eastAsia="宋体" w:cs="Times New Roman"/>
                <w:color w:val="auto"/>
                <w:kern w:val="0"/>
                <w:sz w:val="24"/>
                <w:szCs w:val="24"/>
                <w:vertAlign w:val="baseline"/>
                <w:lang w:val="en-US" w:eastAsia="zh-CN" w:bidi="ar"/>
              </w:rPr>
              <w:t>委托</w:t>
            </w:r>
            <w:r>
              <w:rPr>
                <w:rFonts w:hint="eastAsia" w:ascii="Times New Roman" w:hAnsi="Times New Roman" w:eastAsia="宋体" w:cs="Times New Roman"/>
                <w:color w:val="auto"/>
                <w:kern w:val="0"/>
                <w:sz w:val="24"/>
                <w:szCs w:val="24"/>
                <w:vertAlign w:val="baseline"/>
                <w:lang w:val="en-US" w:eastAsia="zh-CN" w:bidi="ar"/>
              </w:rPr>
              <w:t>广西云海环保技术有限公司</w:t>
            </w:r>
            <w:r>
              <w:rPr>
                <w:rFonts w:hint="default" w:ascii="Times New Roman" w:hAnsi="Times New Roman" w:eastAsia="宋体" w:cs="Times New Roman"/>
                <w:color w:val="auto"/>
                <w:kern w:val="0"/>
                <w:sz w:val="24"/>
                <w:szCs w:val="24"/>
                <w:vertAlign w:val="baseline"/>
                <w:lang w:val="en-US" w:eastAsia="zh-CN" w:bidi="ar"/>
              </w:rPr>
              <w:t>安全处置</w:t>
            </w:r>
            <w:r>
              <w:rPr>
                <w:rFonts w:hint="eastAsia" w:ascii="Times New Roman" w:hAnsi="Times New Roman" w:eastAsia="宋体" w:cs="Times New Roman"/>
                <w:color w:val="auto"/>
                <w:kern w:val="0"/>
                <w:sz w:val="24"/>
                <w:szCs w:val="24"/>
                <w:vertAlign w:val="baseline"/>
                <w:lang w:val="en-US" w:eastAsia="zh-CN" w:bidi="ar"/>
              </w:rPr>
              <w:t>，废汽油包装桶由供应厂家回收处理</w:t>
            </w:r>
            <w:r>
              <w:rPr>
                <w:rFonts w:hint="default" w:ascii="Times New Roman" w:hAnsi="Times New Roman" w:eastAsia="宋体" w:cs="Times New Roman"/>
                <w:color w:val="auto"/>
                <w:kern w:val="0"/>
                <w:sz w:val="24"/>
                <w:szCs w:val="24"/>
                <w:vertAlign w:val="baseline"/>
                <w:lang w:val="en-US" w:eastAsia="zh-CN" w:bidi="ar"/>
              </w:rPr>
              <w:t>。</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其余原料（炭黑、硬脂酸、防护蜡等）废包装材料属于一般工业固废，预计该固废产生量约0.2t/a，该废包装袋收集后出售给废旧物资回收单位。另外，汽油包装桶产生量约0.02t/a，收集后由原料供应厂家回收。</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（4）废机油</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本次研发项目设备平时需要维护，预计产生废机油量约1t/a，该废机油要求暂存于现有的废机油库内，定期委托</w:t>
            </w:r>
            <w:r>
              <w:rPr>
                <w:rFonts w:hint="eastAsia" w:ascii="Times New Roman" w:hAnsi="Times New Roman" w:eastAsia="宋体" w:cs="Times New Roman"/>
                <w:color w:val="auto"/>
                <w:kern w:val="0"/>
                <w:sz w:val="24"/>
                <w:szCs w:val="24"/>
                <w:vertAlign w:val="baseline"/>
                <w:lang w:val="en-US" w:eastAsia="zh-CN" w:bidi="ar"/>
              </w:rPr>
              <w:t>广西云海环保技术有限公司</w:t>
            </w:r>
            <w:r>
              <w:rPr>
                <w:rFonts w:hint="default" w:ascii="Times New Roman" w:hAnsi="Times New Roman" w:eastAsia="宋体" w:cs="Times New Roman"/>
                <w:color w:val="auto"/>
                <w:kern w:val="0"/>
                <w:sz w:val="24"/>
                <w:szCs w:val="24"/>
                <w:vertAlign w:val="baseline"/>
                <w:lang w:val="en-US" w:eastAsia="zh-CN" w:bidi="ar"/>
              </w:rPr>
              <w:t>安全处置。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（5）废活性炭</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废气处理装置需用到活性炭吸附，参照《现代涂装手册》（化学工业出版社，2010年出版），活性炭对有机废气的吸附量约为0.25g废气/g-活性炭，随着吸附时间的延续，活性炭的吸附能力将下降，其有效部分将越来越薄，当活性炭饱和度达到80%，此时需对活性炭进行更换。有机废气经活性炭吸附装置吸附的有机废气量为0.54kg/a，年需填充的活性炭量约2.7kg/a。企业提供资料，项目新增碳箱活性炭填装量为30kg/个，共装填60kg活性炭，预计每季度更换一次活性炭，活性炭使用量为240kg/a（＞2.7kg），则废活性炭产生量为240kg/a。废活性炭属于危险废物（HW49 900-039-49），定期委托</w:t>
            </w:r>
            <w:r>
              <w:rPr>
                <w:rFonts w:hint="eastAsia" w:ascii="Times New Roman" w:hAnsi="Times New Roman" w:eastAsia="宋体" w:cs="Times New Roman"/>
                <w:color w:val="auto"/>
                <w:kern w:val="0"/>
                <w:sz w:val="24"/>
                <w:szCs w:val="24"/>
                <w:vertAlign w:val="baseline"/>
                <w:lang w:val="en-US" w:eastAsia="zh-CN" w:bidi="ar"/>
              </w:rPr>
              <w:t>广西云海环保技术有限公司</w:t>
            </w:r>
            <w:r>
              <w:rPr>
                <w:rFonts w:hint="default" w:ascii="Times New Roman" w:hAnsi="Times New Roman" w:eastAsia="宋体" w:cs="Times New Roman"/>
                <w:color w:val="auto"/>
                <w:kern w:val="0"/>
                <w:sz w:val="24"/>
                <w:szCs w:val="24"/>
                <w:vertAlign w:val="baseline"/>
                <w:lang w:val="en-US" w:eastAsia="zh-CN" w:bidi="ar"/>
              </w:rPr>
              <w:t>安全处置。</w:t>
            </w:r>
          </w:p>
          <w:p>
            <w:pPr>
              <w:keepNext w:val="0"/>
              <w:keepLines w:val="0"/>
              <w:pageBreakBefore w:val="0"/>
              <w:widowControl/>
              <w:suppressLineNumbers w:val="0"/>
              <w:kinsoku/>
              <w:overflowPunct/>
              <w:bidi w:val="0"/>
              <w:spacing w:line="360" w:lineRule="auto"/>
              <w:ind w:firstLine="480" w:firstLineChars="200"/>
              <w:jc w:val="left"/>
              <w:rPr>
                <w:rFonts w:hint="eastAsia"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（6）化学分析废液</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本项目在检验过程中会产生化学分析废液，产生量预计约0.01t，</w:t>
            </w:r>
            <w:r>
              <w:rPr>
                <w:rFonts w:hint="default" w:ascii="Times New Roman" w:hAnsi="Times New Roman" w:eastAsia="宋体" w:cs="Times New Roman"/>
                <w:color w:val="auto"/>
                <w:kern w:val="0"/>
                <w:sz w:val="24"/>
                <w:szCs w:val="24"/>
                <w:vertAlign w:val="baseline"/>
                <w:lang w:val="en-US" w:eastAsia="zh-CN" w:bidi="ar"/>
              </w:rPr>
              <w:t>属于危险废物（HW</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49900-04</w:t>
            </w:r>
            <w:r>
              <w:rPr>
                <w:rFonts w:hint="eastAsia" w:ascii="Times New Roman" w:hAnsi="Times New Roman" w:eastAsia="宋体" w:cs="Times New Roman"/>
                <w:color w:val="auto"/>
                <w:kern w:val="0"/>
                <w:sz w:val="24"/>
                <w:szCs w:val="24"/>
                <w:vertAlign w:val="baseline"/>
                <w:lang w:val="en-US" w:eastAsia="zh-CN" w:bidi="ar"/>
              </w:rPr>
              <w:t>7</w:t>
            </w:r>
            <w:r>
              <w:rPr>
                <w:rFonts w:hint="default" w:ascii="Times New Roman" w:hAnsi="Times New Roman" w:eastAsia="宋体" w:cs="Times New Roman"/>
                <w:color w:val="auto"/>
                <w:kern w:val="0"/>
                <w:sz w:val="24"/>
                <w:szCs w:val="24"/>
                <w:vertAlign w:val="baseline"/>
                <w:lang w:val="en-US" w:eastAsia="zh-CN" w:bidi="ar"/>
              </w:rPr>
              <w:t>-49），定期委托</w:t>
            </w:r>
            <w:r>
              <w:rPr>
                <w:rFonts w:hint="eastAsia" w:ascii="Times New Roman" w:hAnsi="Times New Roman" w:eastAsia="宋体" w:cs="Times New Roman"/>
                <w:color w:val="auto"/>
                <w:kern w:val="0"/>
                <w:sz w:val="24"/>
                <w:szCs w:val="24"/>
                <w:vertAlign w:val="baseline"/>
                <w:lang w:val="en-US" w:eastAsia="zh-CN" w:bidi="ar"/>
              </w:rPr>
              <w:t>广西云海环保技术有限公司</w:t>
            </w:r>
            <w:r>
              <w:rPr>
                <w:rFonts w:hint="default" w:ascii="Times New Roman" w:hAnsi="Times New Roman" w:eastAsia="宋体" w:cs="Times New Roman"/>
                <w:color w:val="auto"/>
                <w:kern w:val="0"/>
                <w:sz w:val="24"/>
                <w:szCs w:val="24"/>
                <w:vertAlign w:val="baseline"/>
                <w:lang w:val="en-US" w:eastAsia="zh-CN" w:bidi="ar"/>
              </w:rPr>
              <w:t>安全处置。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w:t>
            </w:r>
            <w:r>
              <w:rPr>
                <w:rFonts w:hint="eastAsia" w:ascii="Times New Roman" w:hAnsi="Times New Roman" w:eastAsia="宋体" w:cs="Times New Roman"/>
                <w:color w:val="auto"/>
                <w:kern w:val="0"/>
                <w:sz w:val="24"/>
                <w:szCs w:val="24"/>
                <w:vertAlign w:val="baseline"/>
                <w:lang w:val="en-US" w:eastAsia="zh-CN" w:bidi="ar"/>
              </w:rPr>
              <w:t>7</w:t>
            </w:r>
            <w:r>
              <w:rPr>
                <w:rFonts w:hint="default" w:ascii="Times New Roman" w:hAnsi="Times New Roman" w:eastAsia="宋体" w:cs="Times New Roman"/>
                <w:color w:val="auto"/>
                <w:kern w:val="0"/>
                <w:sz w:val="24"/>
                <w:szCs w:val="24"/>
                <w:vertAlign w:val="baseline"/>
                <w:lang w:val="en-US" w:eastAsia="zh-CN" w:bidi="ar"/>
              </w:rPr>
              <w:t>）废UV灯管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UV光解处理系统更换产生的废灯管，产生量预计约0.5t，属于危险废物（HW</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49900-042-49），定期委托</w:t>
            </w:r>
            <w:r>
              <w:rPr>
                <w:rFonts w:hint="eastAsia" w:ascii="Times New Roman" w:hAnsi="Times New Roman" w:eastAsia="宋体" w:cs="Times New Roman"/>
                <w:color w:val="auto"/>
                <w:kern w:val="0"/>
                <w:sz w:val="24"/>
                <w:szCs w:val="24"/>
                <w:vertAlign w:val="baseline"/>
                <w:lang w:val="en-US" w:eastAsia="zh-CN" w:bidi="ar"/>
              </w:rPr>
              <w:t>广西云海环保技术有限公司</w:t>
            </w:r>
            <w:r>
              <w:rPr>
                <w:rFonts w:hint="default" w:ascii="Times New Roman" w:hAnsi="Times New Roman" w:eastAsia="宋体" w:cs="Times New Roman"/>
                <w:color w:val="auto"/>
                <w:kern w:val="0"/>
                <w:sz w:val="24"/>
                <w:szCs w:val="24"/>
                <w:vertAlign w:val="baseline"/>
                <w:lang w:val="en-US" w:eastAsia="zh-CN" w:bidi="ar"/>
              </w:rPr>
              <w:t>安全处置。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根据《中华人民共和国固体废物污染环境防治法》（2020年修订）、《固体废物鉴别标准 通则》（GB</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34330-2017），判断每种副产物是否属于固体废物，判定本项目固体废物产生情况详见表2</w:t>
            </w:r>
            <w:r>
              <w:rPr>
                <w:rFonts w:hint="eastAsia" w:ascii="Times New Roman" w:hAnsi="Times New Roman" w:eastAsia="宋体" w:cs="Times New Roman"/>
                <w:color w:val="auto"/>
                <w:kern w:val="0"/>
                <w:sz w:val="24"/>
                <w:szCs w:val="24"/>
                <w:vertAlign w:val="baseline"/>
                <w:lang w:val="en-US" w:eastAsia="zh-CN" w:bidi="ar"/>
              </w:rPr>
              <w:t>6</w:t>
            </w:r>
            <w:r>
              <w:rPr>
                <w:rFonts w:hint="default" w:ascii="Times New Roman" w:hAnsi="Times New Roman" w:eastAsia="宋体" w:cs="Times New Roman"/>
                <w:color w:val="auto"/>
                <w:kern w:val="0"/>
                <w:sz w:val="24"/>
                <w:szCs w:val="24"/>
                <w:vertAlign w:val="baseline"/>
                <w:lang w:val="en-US" w:eastAsia="zh-CN" w:bidi="ar"/>
              </w:rPr>
              <w:t>，危险废物汇总详见表2</w:t>
            </w:r>
            <w:r>
              <w:rPr>
                <w:rFonts w:hint="eastAsia" w:ascii="Times New Roman" w:hAnsi="Times New Roman" w:eastAsia="宋体" w:cs="Times New Roman"/>
                <w:color w:val="auto"/>
                <w:kern w:val="0"/>
                <w:sz w:val="24"/>
                <w:szCs w:val="24"/>
                <w:vertAlign w:val="baseline"/>
                <w:lang w:val="en-US" w:eastAsia="zh-CN" w:bidi="ar"/>
              </w:rPr>
              <w:t>7</w:t>
            </w:r>
            <w:r>
              <w:rPr>
                <w:rFonts w:hint="default" w:ascii="Times New Roman" w:hAnsi="Times New Roman" w:eastAsia="宋体" w:cs="Times New Roman"/>
                <w:color w:val="auto"/>
                <w:kern w:val="0"/>
                <w:sz w:val="24"/>
                <w:szCs w:val="24"/>
                <w:vertAlign w:val="baseline"/>
                <w:lang w:val="en-US" w:eastAsia="zh-CN" w:bidi="ar"/>
              </w:rPr>
              <w:t>。</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表2</w:t>
            </w:r>
            <w:r>
              <w:rPr>
                <w:rFonts w:hint="eastAsia" w:ascii="Times New Roman" w:hAnsi="Times New Roman" w:eastAsia="宋体" w:cs="Times New Roman"/>
                <w:b/>
                <w:bCs/>
                <w:color w:val="auto"/>
                <w:kern w:val="0"/>
                <w:sz w:val="24"/>
                <w:szCs w:val="24"/>
                <w:vertAlign w:val="baseline"/>
                <w:lang w:val="en-US" w:eastAsia="zh-CN" w:bidi="ar"/>
              </w:rPr>
              <w:t>5</w:t>
            </w:r>
            <w:r>
              <w:rPr>
                <w:rFonts w:hint="default" w:ascii="Times New Roman" w:hAnsi="Times New Roman" w:eastAsia="宋体" w:cs="Times New Roman"/>
                <w:b/>
                <w:bCs/>
                <w:color w:val="auto"/>
                <w:kern w:val="0"/>
                <w:sz w:val="24"/>
                <w:szCs w:val="24"/>
                <w:vertAlign w:val="baseline"/>
                <w:lang w:val="en-US" w:eastAsia="zh-CN" w:bidi="ar"/>
              </w:rPr>
              <w:t xml:space="preserve"> 本项目固废属性判定表</w:t>
            </w:r>
          </w:p>
          <w:tbl>
            <w:tblPr>
              <w:tblStyle w:val="1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79"/>
              <w:gridCol w:w="835"/>
              <w:gridCol w:w="1649"/>
              <w:gridCol w:w="872"/>
              <w:gridCol w:w="747"/>
              <w:gridCol w:w="749"/>
              <w:gridCol w:w="747"/>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vMerge w:val="restart"/>
                  <w:shd w:val="clear" w:color="auto" w:fill="auto"/>
                  <w:vAlign w:val="center"/>
                </w:tcPr>
                <w:p>
                  <w:pPr>
                    <w:keepLines w:val="0"/>
                    <w:pageBreakBefore w:val="0"/>
                    <w:kinsoku/>
                    <w:overflowPunct/>
                    <w:bidi w:val="0"/>
                    <w:spacing w:line="360" w:lineRule="auto"/>
                    <w:ind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rPr>
                    <w:t>固体废物名称</w:t>
                  </w:r>
                </w:p>
              </w:tc>
              <w:tc>
                <w:tcPr>
                  <w:tcW w:w="979" w:type="dxa"/>
                  <w:vMerge w:val="restart"/>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产生工序</w:t>
                  </w:r>
                </w:p>
              </w:tc>
              <w:tc>
                <w:tcPr>
                  <w:tcW w:w="835" w:type="dxa"/>
                  <w:vMerge w:val="restart"/>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形态</w:t>
                  </w:r>
                </w:p>
              </w:tc>
              <w:tc>
                <w:tcPr>
                  <w:tcW w:w="1649" w:type="dxa"/>
                  <w:vMerge w:val="restart"/>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主要成分</w:t>
                  </w:r>
                </w:p>
              </w:tc>
              <w:tc>
                <w:tcPr>
                  <w:tcW w:w="872" w:type="dxa"/>
                  <w:vMerge w:val="restart"/>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预测产生量（t/a）</w:t>
                  </w:r>
                </w:p>
              </w:tc>
              <w:tc>
                <w:tcPr>
                  <w:tcW w:w="3069" w:type="dxa"/>
                  <w:gridSpan w:val="4"/>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种类判断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979"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835"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1649"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872"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747" w:type="dxa"/>
                  <w:vMerge w:val="restart"/>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固体</w:t>
                  </w:r>
                </w:p>
              </w:tc>
              <w:tc>
                <w:tcPr>
                  <w:tcW w:w="749" w:type="dxa"/>
                  <w:vMerge w:val="restart"/>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副产品</w:t>
                  </w:r>
                </w:p>
              </w:tc>
              <w:tc>
                <w:tcPr>
                  <w:tcW w:w="1573" w:type="dxa"/>
                  <w:gridSpan w:val="2"/>
                  <w:tcBorders>
                    <w:top w:val="single" w:color="auto" w:sz="2" w:space="0"/>
                  </w:tcBorders>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979"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835"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1649"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872"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747"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749"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产生和来源</w:t>
                  </w:r>
                </w:p>
              </w:tc>
              <w:tc>
                <w:tcPr>
                  <w:tcW w:w="826"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利用和处置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bCs/>
                      <w:color w:val="auto"/>
                      <w:szCs w:val="21"/>
                    </w:rPr>
                    <w:t>废弃物</w:t>
                  </w:r>
                </w:p>
              </w:tc>
              <w:tc>
                <w:tcPr>
                  <w:tcW w:w="97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修理</w:t>
                  </w:r>
                </w:p>
              </w:tc>
              <w:tc>
                <w:tcPr>
                  <w:tcW w:w="83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16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橡胶边角料、废钢丝、废纤维帘布等</w:t>
                  </w:r>
                </w:p>
              </w:tc>
              <w:tc>
                <w:tcPr>
                  <w:tcW w:w="872"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0.3</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4.1-(h)</w:t>
                  </w:r>
                </w:p>
              </w:tc>
              <w:tc>
                <w:tcPr>
                  <w:tcW w:w="826"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bCs/>
                      <w:color w:val="auto"/>
                      <w:szCs w:val="21"/>
                    </w:rPr>
                    <w:t>不合格研发品</w:t>
                  </w:r>
                </w:p>
              </w:tc>
              <w:tc>
                <w:tcPr>
                  <w:tcW w:w="97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检验</w:t>
                  </w:r>
                </w:p>
              </w:tc>
              <w:tc>
                <w:tcPr>
                  <w:tcW w:w="83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16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bCs/>
                      <w:color w:val="auto"/>
                      <w:szCs w:val="21"/>
                    </w:rPr>
                    <w:t>不符合要求的轮胎</w:t>
                  </w:r>
                </w:p>
              </w:tc>
              <w:tc>
                <w:tcPr>
                  <w:tcW w:w="872"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4.2-(a)</w:t>
                  </w:r>
                </w:p>
              </w:tc>
              <w:tc>
                <w:tcPr>
                  <w:tcW w:w="826"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5.2-(c)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废包装材料/桶</w:t>
                  </w:r>
                </w:p>
              </w:tc>
              <w:tc>
                <w:tcPr>
                  <w:tcW w:w="97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原料消耗</w:t>
                  </w:r>
                </w:p>
              </w:tc>
              <w:tc>
                <w:tcPr>
                  <w:tcW w:w="83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固体</w:t>
                  </w:r>
                </w:p>
              </w:tc>
              <w:tc>
                <w:tcPr>
                  <w:tcW w:w="16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包装袋/桶、残留原料</w:t>
                  </w:r>
                </w:p>
              </w:tc>
              <w:tc>
                <w:tcPr>
                  <w:tcW w:w="872"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0.222</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4.1-(h)</w:t>
                  </w:r>
                </w:p>
              </w:tc>
              <w:tc>
                <w:tcPr>
                  <w:tcW w:w="826"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废机油</w:t>
                  </w:r>
                </w:p>
              </w:tc>
              <w:tc>
                <w:tcPr>
                  <w:tcW w:w="97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生产</w:t>
                  </w:r>
                </w:p>
              </w:tc>
              <w:tc>
                <w:tcPr>
                  <w:tcW w:w="83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液态</w:t>
                  </w:r>
                </w:p>
              </w:tc>
              <w:tc>
                <w:tcPr>
                  <w:tcW w:w="16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石油类</w:t>
                  </w:r>
                </w:p>
              </w:tc>
              <w:tc>
                <w:tcPr>
                  <w:tcW w:w="872"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4.1-(h)</w:t>
                  </w:r>
                </w:p>
              </w:tc>
              <w:tc>
                <w:tcPr>
                  <w:tcW w:w="826"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kern w:val="44"/>
                      <w:szCs w:val="22"/>
                    </w:rPr>
                  </w:pPr>
                  <w:r>
                    <w:rPr>
                      <w:rFonts w:hint="default" w:ascii="Times New Roman" w:hAnsi="Times New Roman" w:cs="Times New Roman"/>
                      <w:color w:val="auto"/>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废活性炭</w:t>
                  </w:r>
                </w:p>
              </w:tc>
              <w:tc>
                <w:tcPr>
                  <w:tcW w:w="979" w:type="dxa"/>
                  <w:vMerge w:val="restart"/>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废气处理</w:t>
                  </w:r>
                </w:p>
              </w:tc>
              <w:tc>
                <w:tcPr>
                  <w:tcW w:w="83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16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有机物、活性炭</w:t>
                  </w:r>
                </w:p>
              </w:tc>
              <w:tc>
                <w:tcPr>
                  <w:tcW w:w="872"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0.24</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4.3-(l)</w:t>
                  </w:r>
                </w:p>
              </w:tc>
              <w:tc>
                <w:tcPr>
                  <w:tcW w:w="826"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废UV灯管</w:t>
                  </w:r>
                </w:p>
              </w:tc>
              <w:tc>
                <w:tcPr>
                  <w:tcW w:w="979" w:type="dxa"/>
                  <w:vMerge w:val="continue"/>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p>
              </w:tc>
              <w:tc>
                <w:tcPr>
                  <w:tcW w:w="83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固态</w:t>
                  </w:r>
                </w:p>
              </w:tc>
              <w:tc>
                <w:tcPr>
                  <w:tcW w:w="16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灯管</w:t>
                  </w:r>
                </w:p>
              </w:tc>
              <w:tc>
                <w:tcPr>
                  <w:tcW w:w="872"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0.5</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4.1-(h)</w:t>
                  </w:r>
                </w:p>
              </w:tc>
              <w:tc>
                <w:tcPr>
                  <w:tcW w:w="826"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lang w:val="en-US" w:eastAsia="zh-CN"/>
                    </w:rPr>
                  </w:pPr>
                  <w:r>
                    <w:rPr>
                      <w:rFonts w:hint="eastAsia" w:ascii="Times New Roman" w:hAnsi="Times New Roman" w:cs="Times New Roman"/>
                      <w:bCs/>
                      <w:color w:val="auto"/>
                      <w:szCs w:val="21"/>
                      <w:lang w:val="en-US" w:eastAsia="zh-CN"/>
                    </w:rPr>
                    <w:t>化学分析废液</w:t>
                  </w:r>
                </w:p>
              </w:tc>
              <w:tc>
                <w:tcPr>
                  <w:tcW w:w="979" w:type="dxa"/>
                  <w:shd w:val="clear" w:color="auto" w:fill="auto"/>
                  <w:vAlign w:val="center"/>
                </w:tcPr>
                <w:p>
                  <w:pPr>
                    <w:keepLines w:val="0"/>
                    <w:pageBreakBefore w:val="0"/>
                    <w:kinsoku/>
                    <w:overflowPunct/>
                    <w:bidi w:val="0"/>
                    <w:spacing w:line="360" w:lineRule="auto"/>
                    <w:ind w:left="-105" w:leftChars="-50" w:right="-105" w:rightChars="-5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检验</w:t>
                  </w:r>
                </w:p>
              </w:tc>
              <w:tc>
                <w:tcPr>
                  <w:tcW w:w="835" w:type="dxa"/>
                  <w:shd w:val="clear" w:color="auto" w:fill="auto"/>
                  <w:vAlign w:val="center"/>
                </w:tcPr>
                <w:p>
                  <w:pPr>
                    <w:keepLines w:val="0"/>
                    <w:pageBreakBefore w:val="0"/>
                    <w:kinsoku/>
                    <w:overflowPunct/>
                    <w:bidi w:val="0"/>
                    <w:spacing w:line="360" w:lineRule="auto"/>
                    <w:ind w:left="-105" w:leftChars="-50" w:right="-105" w:rightChars="-5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液态</w:t>
                  </w:r>
                </w:p>
              </w:tc>
              <w:tc>
                <w:tcPr>
                  <w:tcW w:w="1649" w:type="dxa"/>
                  <w:shd w:val="clear" w:color="auto" w:fill="auto"/>
                  <w:vAlign w:val="center"/>
                </w:tcPr>
                <w:p>
                  <w:pPr>
                    <w:keepLines w:val="0"/>
                    <w:pageBreakBefore w:val="0"/>
                    <w:kinsoku/>
                    <w:overflowPunct/>
                    <w:bidi w:val="0"/>
                    <w:spacing w:line="360" w:lineRule="auto"/>
                    <w:ind w:left="-105" w:leftChars="-50" w:right="-105" w:rightChars="-50"/>
                    <w:jc w:val="center"/>
                    <w:rPr>
                      <w:rFonts w:hint="eastAsia"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石油类</w:t>
                  </w:r>
                </w:p>
              </w:tc>
              <w:tc>
                <w:tcPr>
                  <w:tcW w:w="872"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0.01</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w:t>
                  </w:r>
                </w:p>
              </w:tc>
              <w:tc>
                <w:tcPr>
                  <w:tcW w:w="7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w:t>
                  </w: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4.1-(h)</w:t>
                  </w:r>
                </w:p>
              </w:tc>
              <w:tc>
                <w:tcPr>
                  <w:tcW w:w="826"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kern w:val="44"/>
                      <w:sz w:val="21"/>
                      <w:szCs w:val="22"/>
                      <w:lang w:val="en-US" w:eastAsia="zh-CN" w:bidi="ar-SA"/>
                    </w:rPr>
                  </w:pPr>
                  <w:r>
                    <w:rPr>
                      <w:rFonts w:hint="default" w:ascii="Times New Roman" w:hAnsi="Times New Roman" w:cs="Times New Roman"/>
                      <w:color w:val="auto"/>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5"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lang w:val="en-US" w:eastAsia="zh-CN"/>
                    </w:rPr>
                  </w:pPr>
                  <w:r>
                    <w:rPr>
                      <w:rFonts w:hint="eastAsia" w:ascii="Times New Roman" w:hAnsi="Times New Roman" w:cs="Times New Roman"/>
                      <w:bCs/>
                      <w:color w:val="auto"/>
                      <w:szCs w:val="21"/>
                      <w:lang w:val="en-US" w:eastAsia="zh-CN"/>
                    </w:rPr>
                    <w:t>废汽油包装桶</w:t>
                  </w:r>
                </w:p>
              </w:tc>
              <w:tc>
                <w:tcPr>
                  <w:tcW w:w="97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原料消耗</w:t>
                  </w:r>
                </w:p>
              </w:tc>
              <w:tc>
                <w:tcPr>
                  <w:tcW w:w="835" w:type="dxa"/>
                  <w:shd w:val="clear" w:color="auto" w:fill="auto"/>
                  <w:vAlign w:val="center"/>
                </w:tcPr>
                <w:p>
                  <w:pPr>
                    <w:keepLines w:val="0"/>
                    <w:pageBreakBefore w:val="0"/>
                    <w:kinsoku/>
                    <w:overflowPunct/>
                    <w:bidi w:val="0"/>
                    <w:spacing w:line="360" w:lineRule="auto"/>
                    <w:ind w:left="-105" w:leftChars="-50" w:right="-105" w:rightChars="-5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固态</w:t>
                  </w:r>
                </w:p>
              </w:tc>
              <w:tc>
                <w:tcPr>
                  <w:tcW w:w="1649" w:type="dxa"/>
                  <w:shd w:val="clear" w:color="auto" w:fill="auto"/>
                  <w:vAlign w:val="center"/>
                </w:tcPr>
                <w:p>
                  <w:pPr>
                    <w:keepLines w:val="0"/>
                    <w:pageBreakBefore w:val="0"/>
                    <w:kinsoku/>
                    <w:overflowPunct/>
                    <w:bidi w:val="0"/>
                    <w:spacing w:line="360" w:lineRule="auto"/>
                    <w:ind w:left="-105" w:leftChars="-50" w:right="-105" w:rightChars="-50"/>
                    <w:jc w:val="center"/>
                    <w:rPr>
                      <w:rFonts w:hint="eastAsia" w:ascii="Times New Roman" w:hAnsi="Times New Roman" w:cs="Times New Roman" w:eastAsiaTheme="minorEastAsia"/>
                      <w:bCs/>
                      <w:color w:val="auto"/>
                      <w:szCs w:val="21"/>
                      <w:lang w:val="en-US" w:eastAsia="zh-CN"/>
                    </w:rPr>
                  </w:pPr>
                  <w:r>
                    <w:rPr>
                      <w:rFonts w:hint="eastAsia" w:ascii="Times New Roman" w:hAnsi="Times New Roman" w:cs="Times New Roman" w:eastAsiaTheme="minorEastAsia"/>
                      <w:bCs/>
                      <w:color w:val="auto"/>
                      <w:szCs w:val="21"/>
                      <w:lang w:val="en-US" w:eastAsia="zh-CN"/>
                    </w:rPr>
                    <w:t>包装袋/桶、残留原料</w:t>
                  </w:r>
                </w:p>
              </w:tc>
              <w:tc>
                <w:tcPr>
                  <w:tcW w:w="872"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p>
              </w:tc>
              <w:tc>
                <w:tcPr>
                  <w:tcW w:w="749"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p>
              </w:tc>
              <w:tc>
                <w:tcPr>
                  <w:tcW w:w="747"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p>
              </w:tc>
              <w:tc>
                <w:tcPr>
                  <w:tcW w:w="826" w:type="dxa"/>
                  <w:shd w:val="clear" w:color="auto" w:fill="auto"/>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p>
              </w:tc>
            </w:tr>
          </w:tbl>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表2</w:t>
            </w:r>
            <w:r>
              <w:rPr>
                <w:rFonts w:hint="eastAsia" w:ascii="Times New Roman" w:hAnsi="Times New Roman" w:eastAsia="宋体" w:cs="Times New Roman"/>
                <w:b/>
                <w:bCs/>
                <w:color w:val="auto"/>
                <w:kern w:val="0"/>
                <w:sz w:val="24"/>
                <w:szCs w:val="24"/>
                <w:vertAlign w:val="baseline"/>
                <w:lang w:val="en-US" w:eastAsia="zh-CN" w:bidi="ar"/>
              </w:rPr>
              <w:t>6</w:t>
            </w:r>
            <w:r>
              <w:rPr>
                <w:rFonts w:hint="default" w:ascii="Times New Roman" w:hAnsi="Times New Roman" w:eastAsia="宋体" w:cs="Times New Roman"/>
                <w:b/>
                <w:bCs/>
                <w:color w:val="auto"/>
                <w:kern w:val="0"/>
                <w:sz w:val="24"/>
                <w:szCs w:val="24"/>
                <w:vertAlign w:val="baseline"/>
                <w:lang w:val="en-US" w:eastAsia="zh-CN" w:bidi="ar"/>
              </w:rPr>
              <w:t xml:space="preserve">  危险废物产生情况汇总</w:t>
            </w:r>
          </w:p>
          <w:tbl>
            <w:tblPr>
              <w:tblStyle w:val="10"/>
              <w:tblW w:w="89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1"/>
              <w:gridCol w:w="727"/>
              <w:gridCol w:w="707"/>
              <w:gridCol w:w="986"/>
              <w:gridCol w:w="695"/>
              <w:gridCol w:w="797"/>
              <w:gridCol w:w="407"/>
              <w:gridCol w:w="685"/>
              <w:gridCol w:w="667"/>
              <w:gridCol w:w="537"/>
              <w:gridCol w:w="893"/>
              <w:gridCol w:w="14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序号</w:t>
                  </w:r>
                </w:p>
              </w:tc>
              <w:tc>
                <w:tcPr>
                  <w:tcW w:w="72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危险废</w:t>
                  </w:r>
                </w:p>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物名称</w:t>
                  </w:r>
                </w:p>
              </w:tc>
              <w:tc>
                <w:tcPr>
                  <w:tcW w:w="70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危险废物类别</w:t>
                  </w:r>
                </w:p>
              </w:tc>
              <w:tc>
                <w:tcPr>
                  <w:tcW w:w="986"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危险废</w:t>
                  </w:r>
                </w:p>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物代码</w:t>
                  </w:r>
                </w:p>
              </w:tc>
              <w:tc>
                <w:tcPr>
                  <w:tcW w:w="695"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产生量</w:t>
                  </w:r>
                </w:p>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（t/a）</w:t>
                  </w:r>
                </w:p>
              </w:tc>
              <w:tc>
                <w:tcPr>
                  <w:tcW w:w="79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产生工序</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及装置</w:t>
                  </w:r>
                </w:p>
              </w:tc>
              <w:tc>
                <w:tcPr>
                  <w:tcW w:w="40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形态</w:t>
                  </w:r>
                </w:p>
              </w:tc>
              <w:tc>
                <w:tcPr>
                  <w:tcW w:w="685"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主要成分</w:t>
                  </w:r>
                </w:p>
              </w:tc>
              <w:tc>
                <w:tcPr>
                  <w:tcW w:w="66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有害</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成分</w:t>
                  </w:r>
                </w:p>
              </w:tc>
              <w:tc>
                <w:tcPr>
                  <w:tcW w:w="53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产废</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周期</w:t>
                  </w:r>
                </w:p>
              </w:tc>
              <w:tc>
                <w:tcPr>
                  <w:tcW w:w="893"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危险</w:t>
                  </w:r>
                </w:p>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特性</w:t>
                  </w:r>
                </w:p>
              </w:tc>
              <w:tc>
                <w:tcPr>
                  <w:tcW w:w="1462"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污染防治措施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727"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废机油</w:t>
                  </w:r>
                </w:p>
              </w:tc>
              <w:tc>
                <w:tcPr>
                  <w:tcW w:w="70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HW08</w:t>
                  </w:r>
                </w:p>
              </w:tc>
              <w:tc>
                <w:tcPr>
                  <w:tcW w:w="986"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bCs/>
                      <w:color w:val="auto"/>
                      <w:szCs w:val="21"/>
                    </w:rPr>
                    <w:t>900-249-08</w:t>
                  </w:r>
                </w:p>
              </w:tc>
              <w:tc>
                <w:tcPr>
                  <w:tcW w:w="69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1.0</w:t>
                  </w:r>
                </w:p>
              </w:tc>
              <w:tc>
                <w:tcPr>
                  <w:tcW w:w="79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研发设备使用过程</w:t>
                  </w:r>
                </w:p>
              </w:tc>
              <w:tc>
                <w:tcPr>
                  <w:tcW w:w="40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液</w:t>
                  </w:r>
                </w:p>
              </w:tc>
              <w:tc>
                <w:tcPr>
                  <w:tcW w:w="68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机油、杂质</w:t>
                  </w:r>
                </w:p>
              </w:tc>
              <w:tc>
                <w:tcPr>
                  <w:tcW w:w="66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石油类</w:t>
                  </w:r>
                </w:p>
              </w:tc>
              <w:tc>
                <w:tcPr>
                  <w:tcW w:w="53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每天</w:t>
                  </w:r>
                </w:p>
              </w:tc>
              <w:tc>
                <w:tcPr>
                  <w:tcW w:w="893"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T、I</w:t>
                  </w:r>
                </w:p>
              </w:tc>
              <w:tc>
                <w:tcPr>
                  <w:tcW w:w="1462" w:type="dxa"/>
                  <w:vMerge w:val="restart"/>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bCs/>
                      <w:color w:val="auto"/>
                      <w:szCs w:val="21"/>
                    </w:rPr>
                    <w:t>委托</w:t>
                  </w:r>
                  <w:r>
                    <w:rPr>
                      <w:rFonts w:hint="eastAsia" w:ascii="Times New Roman" w:hAnsi="Times New Roman" w:cs="Times New Roman"/>
                      <w:bCs/>
                      <w:color w:val="auto"/>
                      <w:szCs w:val="21"/>
                      <w:lang w:val="en-US" w:eastAsia="zh-CN"/>
                    </w:rPr>
                    <w:t>广西云海环保技术有限公司</w:t>
                  </w:r>
                  <w:r>
                    <w:rPr>
                      <w:rFonts w:hint="default" w:ascii="Times New Roman" w:hAnsi="Times New Roman" w:cs="Times New Roman"/>
                      <w:bCs/>
                      <w:color w:val="auto"/>
                      <w:szCs w:val="21"/>
                    </w:rPr>
                    <w:t>安全处置，其中汽油包装桶由供应厂家回收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727"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沾染危</w:t>
                  </w:r>
                  <w:r>
                    <w:rPr>
                      <w:rFonts w:hint="eastAsia" w:ascii="Times New Roman" w:hAnsi="Times New Roman" w:cs="Times New Roman"/>
                      <w:bCs/>
                      <w:color w:val="auto"/>
                      <w:szCs w:val="21"/>
                      <w:lang w:val="en-US" w:eastAsia="zh-CN"/>
                    </w:rPr>
                    <w:t>废</w:t>
                  </w:r>
                  <w:r>
                    <w:rPr>
                      <w:rFonts w:hint="default" w:ascii="Times New Roman" w:hAnsi="Times New Roman" w:cs="Times New Roman"/>
                      <w:bCs/>
                      <w:color w:val="auto"/>
                      <w:szCs w:val="21"/>
                    </w:rPr>
                    <w:t>的废包装材料</w:t>
                  </w:r>
                </w:p>
              </w:tc>
              <w:tc>
                <w:tcPr>
                  <w:tcW w:w="70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HW49</w:t>
                  </w:r>
                </w:p>
              </w:tc>
              <w:tc>
                <w:tcPr>
                  <w:tcW w:w="986"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900-041-49</w:t>
                  </w:r>
                </w:p>
              </w:tc>
              <w:tc>
                <w:tcPr>
                  <w:tcW w:w="69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0.002</w:t>
                  </w:r>
                </w:p>
              </w:tc>
              <w:tc>
                <w:tcPr>
                  <w:tcW w:w="79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原料使用过程</w:t>
                  </w:r>
                </w:p>
              </w:tc>
              <w:tc>
                <w:tcPr>
                  <w:tcW w:w="40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固</w:t>
                  </w:r>
                </w:p>
              </w:tc>
              <w:tc>
                <w:tcPr>
                  <w:tcW w:w="68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残留化学品</w:t>
                  </w:r>
                </w:p>
              </w:tc>
              <w:tc>
                <w:tcPr>
                  <w:tcW w:w="66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有机物</w:t>
                  </w:r>
                </w:p>
              </w:tc>
              <w:tc>
                <w:tcPr>
                  <w:tcW w:w="53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每天</w:t>
                  </w:r>
                </w:p>
              </w:tc>
              <w:tc>
                <w:tcPr>
                  <w:tcW w:w="893"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T/In</w:t>
                  </w:r>
                </w:p>
              </w:tc>
              <w:tc>
                <w:tcPr>
                  <w:tcW w:w="1462" w:type="dxa"/>
                  <w:vMerge w:val="continue"/>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727"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废活性炭</w:t>
                  </w:r>
                </w:p>
              </w:tc>
              <w:tc>
                <w:tcPr>
                  <w:tcW w:w="70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HW49</w:t>
                  </w:r>
                </w:p>
              </w:tc>
              <w:tc>
                <w:tcPr>
                  <w:tcW w:w="986"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900-039-49</w:t>
                  </w:r>
                </w:p>
              </w:tc>
              <w:tc>
                <w:tcPr>
                  <w:tcW w:w="69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0.24</w:t>
                  </w:r>
                </w:p>
              </w:tc>
              <w:tc>
                <w:tcPr>
                  <w:tcW w:w="79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废气处理</w:t>
                  </w:r>
                </w:p>
              </w:tc>
              <w:tc>
                <w:tcPr>
                  <w:tcW w:w="40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固</w:t>
                  </w:r>
                </w:p>
              </w:tc>
              <w:tc>
                <w:tcPr>
                  <w:tcW w:w="68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有机物</w:t>
                  </w:r>
                </w:p>
              </w:tc>
              <w:tc>
                <w:tcPr>
                  <w:tcW w:w="66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有机物</w:t>
                  </w:r>
                </w:p>
              </w:tc>
              <w:tc>
                <w:tcPr>
                  <w:tcW w:w="53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3个月</w:t>
                  </w:r>
                </w:p>
              </w:tc>
              <w:tc>
                <w:tcPr>
                  <w:tcW w:w="893"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T</w:t>
                  </w:r>
                </w:p>
              </w:tc>
              <w:tc>
                <w:tcPr>
                  <w:tcW w:w="1462" w:type="dxa"/>
                  <w:vMerge w:val="continue"/>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4</w:t>
                  </w:r>
                </w:p>
              </w:tc>
              <w:tc>
                <w:tcPr>
                  <w:tcW w:w="727"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lang w:val="en-US" w:eastAsia="zh-CN"/>
                    </w:rPr>
                  </w:pPr>
                  <w:r>
                    <w:rPr>
                      <w:rFonts w:hint="eastAsia" w:ascii="Times New Roman" w:hAnsi="Times New Roman" w:cs="Times New Roman"/>
                      <w:bCs/>
                      <w:color w:val="auto"/>
                      <w:szCs w:val="21"/>
                      <w:lang w:val="en-US" w:eastAsia="zh-CN"/>
                    </w:rPr>
                    <w:t>化学分析废液</w:t>
                  </w:r>
                </w:p>
              </w:tc>
              <w:tc>
                <w:tcPr>
                  <w:tcW w:w="70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HW49</w:t>
                  </w:r>
                </w:p>
              </w:tc>
              <w:tc>
                <w:tcPr>
                  <w:tcW w:w="986"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900-047-49</w:t>
                  </w:r>
                </w:p>
              </w:tc>
              <w:tc>
                <w:tcPr>
                  <w:tcW w:w="69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0.01</w:t>
                  </w:r>
                </w:p>
              </w:tc>
              <w:tc>
                <w:tcPr>
                  <w:tcW w:w="79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检验</w:t>
                  </w:r>
                </w:p>
              </w:tc>
              <w:tc>
                <w:tcPr>
                  <w:tcW w:w="40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液</w:t>
                  </w:r>
                </w:p>
              </w:tc>
              <w:tc>
                <w:tcPr>
                  <w:tcW w:w="68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化学品</w:t>
                  </w:r>
                </w:p>
              </w:tc>
              <w:tc>
                <w:tcPr>
                  <w:tcW w:w="66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有机物</w:t>
                  </w:r>
                </w:p>
              </w:tc>
              <w:tc>
                <w:tcPr>
                  <w:tcW w:w="53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每天</w:t>
                  </w:r>
                </w:p>
              </w:tc>
              <w:tc>
                <w:tcPr>
                  <w:tcW w:w="893"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T、I</w:t>
                  </w:r>
                </w:p>
              </w:tc>
              <w:tc>
                <w:tcPr>
                  <w:tcW w:w="1462" w:type="dxa"/>
                  <w:vMerge w:val="continue"/>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5</w:t>
                  </w:r>
                </w:p>
              </w:tc>
              <w:tc>
                <w:tcPr>
                  <w:tcW w:w="727"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废汽油包装桶</w:t>
                  </w:r>
                </w:p>
              </w:tc>
              <w:tc>
                <w:tcPr>
                  <w:tcW w:w="70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HW08</w:t>
                  </w:r>
                </w:p>
              </w:tc>
              <w:tc>
                <w:tcPr>
                  <w:tcW w:w="986"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900-249-08</w:t>
                  </w:r>
                </w:p>
              </w:tc>
              <w:tc>
                <w:tcPr>
                  <w:tcW w:w="69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0.1</w:t>
                  </w:r>
                </w:p>
              </w:tc>
              <w:tc>
                <w:tcPr>
                  <w:tcW w:w="79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原料使用过程</w:t>
                  </w:r>
                </w:p>
              </w:tc>
              <w:tc>
                <w:tcPr>
                  <w:tcW w:w="40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固</w:t>
                  </w:r>
                </w:p>
              </w:tc>
              <w:tc>
                <w:tcPr>
                  <w:tcW w:w="68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汽油、杂质</w:t>
                  </w:r>
                </w:p>
              </w:tc>
              <w:tc>
                <w:tcPr>
                  <w:tcW w:w="66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石油类</w:t>
                  </w:r>
                </w:p>
              </w:tc>
              <w:tc>
                <w:tcPr>
                  <w:tcW w:w="53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1个月</w:t>
                  </w:r>
                </w:p>
              </w:tc>
              <w:tc>
                <w:tcPr>
                  <w:tcW w:w="893"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T/In</w:t>
                  </w:r>
                </w:p>
              </w:tc>
              <w:tc>
                <w:tcPr>
                  <w:tcW w:w="1462" w:type="dxa"/>
                  <w:vMerge w:val="continue"/>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1"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eastAsia" w:ascii="Times New Roman" w:hAnsi="Times New Roman" w:cs="Times New Roman" w:eastAsiaTheme="minorEastAsia"/>
                      <w:color w:val="auto"/>
                      <w:kern w:val="0"/>
                      <w:szCs w:val="21"/>
                      <w:lang w:eastAsia="zh-CN"/>
                    </w:rPr>
                  </w:pPr>
                  <w:r>
                    <w:rPr>
                      <w:rFonts w:hint="eastAsia" w:ascii="Times New Roman" w:hAnsi="Times New Roman" w:cs="Times New Roman"/>
                      <w:color w:val="auto"/>
                      <w:kern w:val="0"/>
                      <w:szCs w:val="21"/>
                      <w:lang w:val="en-US" w:eastAsia="zh-CN"/>
                    </w:rPr>
                    <w:t>6</w:t>
                  </w:r>
                </w:p>
              </w:tc>
              <w:tc>
                <w:tcPr>
                  <w:tcW w:w="727"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废UV灯管</w:t>
                  </w:r>
                </w:p>
              </w:tc>
              <w:tc>
                <w:tcPr>
                  <w:tcW w:w="70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HW49</w:t>
                  </w:r>
                </w:p>
              </w:tc>
              <w:tc>
                <w:tcPr>
                  <w:tcW w:w="986"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900-042-49</w:t>
                  </w:r>
                </w:p>
              </w:tc>
              <w:tc>
                <w:tcPr>
                  <w:tcW w:w="69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0.5</w:t>
                  </w:r>
                </w:p>
              </w:tc>
              <w:tc>
                <w:tcPr>
                  <w:tcW w:w="797" w:type="dxa"/>
                  <w:tcBorders>
                    <w:tl2br w:val="nil"/>
                    <w:tr2bl w:val="nil"/>
                  </w:tcBorders>
                  <w:vAlign w:val="center"/>
                </w:tcPr>
                <w:p>
                  <w:pPr>
                    <w:keepLines w:val="0"/>
                    <w:pageBreakBefore w:val="0"/>
                    <w:kinsoku/>
                    <w:overflowPunct/>
                    <w:topLinePunct/>
                    <w:bidi w:val="0"/>
                    <w:adjustRightInd w:val="0"/>
                    <w:snapToGrid w:val="0"/>
                    <w:spacing w:line="360" w:lineRule="auto"/>
                    <w:ind w:left="-105" w:leftChars="-50" w:right="-105" w:rightChars="-5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废气处理</w:t>
                  </w:r>
                </w:p>
              </w:tc>
              <w:tc>
                <w:tcPr>
                  <w:tcW w:w="40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固</w:t>
                  </w:r>
                </w:p>
              </w:tc>
              <w:tc>
                <w:tcPr>
                  <w:tcW w:w="685" w:type="dxa"/>
                  <w:tcBorders>
                    <w:tl2br w:val="nil"/>
                    <w:tr2bl w:val="nil"/>
                  </w:tcBorders>
                  <w:vAlign w:val="center"/>
                </w:tcPr>
                <w:p>
                  <w:pPr>
                    <w:keepLines w:val="0"/>
                    <w:pageBreakBefore w:val="0"/>
                    <w:kinsoku/>
                    <w:overflowPunct/>
                    <w:bidi w:val="0"/>
                    <w:adjustRightInd w:val="0"/>
                    <w:snapToGrid w:val="0"/>
                    <w:spacing w:line="360" w:lineRule="auto"/>
                    <w:ind w:left="-105" w:leftChars="-50" w:right="-105" w:rightChars="-5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灯管</w:t>
                  </w:r>
                </w:p>
              </w:tc>
              <w:tc>
                <w:tcPr>
                  <w:tcW w:w="66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有机物</w:t>
                  </w:r>
                </w:p>
              </w:tc>
              <w:tc>
                <w:tcPr>
                  <w:tcW w:w="537"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一年</w:t>
                  </w:r>
                </w:p>
              </w:tc>
              <w:tc>
                <w:tcPr>
                  <w:tcW w:w="893" w:type="dxa"/>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T/C/I/R/In</w:t>
                  </w:r>
                </w:p>
              </w:tc>
              <w:tc>
                <w:tcPr>
                  <w:tcW w:w="1462" w:type="dxa"/>
                  <w:vMerge w:val="continue"/>
                  <w:tcBorders>
                    <w:tl2br w:val="nil"/>
                    <w:tr2bl w:val="nil"/>
                  </w:tcBorders>
                  <w:vAlign w:val="center"/>
                </w:tcPr>
                <w:p>
                  <w:pPr>
                    <w:keepLines w:val="0"/>
                    <w:pageBreakBefore w:val="0"/>
                    <w:kinsoku/>
                    <w:overflowPunct/>
                    <w:bidi w:val="0"/>
                    <w:spacing w:line="360" w:lineRule="auto"/>
                    <w:ind w:left="-105" w:leftChars="-50" w:right="-105" w:rightChars="-50"/>
                    <w:jc w:val="center"/>
                    <w:rPr>
                      <w:rFonts w:hint="default" w:ascii="Times New Roman" w:hAnsi="Times New Roman" w:cs="Times New Roman"/>
                      <w:bCs/>
                      <w:color w:val="auto"/>
                      <w:szCs w:val="21"/>
                    </w:rPr>
                  </w:pPr>
                </w:p>
              </w:tc>
            </w:tr>
          </w:tbl>
          <w:p>
            <w:pPr>
              <w:keepLines w:val="0"/>
              <w:pageBreakBefore w:val="0"/>
              <w:kinsoku/>
              <w:overflowPunct/>
              <w:bidi w:val="0"/>
              <w:spacing w:before="156" w:beforeLines="50"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default" w:ascii="Times New Roman" w:hAnsi="Times New Roman" w:cs="Times New Roman"/>
                <w:b/>
                <w:color w:val="auto"/>
                <w:sz w:val="24"/>
                <w:lang w:val="en-US" w:eastAsia="zh-CN"/>
              </w:rPr>
              <w:t>2</w:t>
            </w:r>
            <w:r>
              <w:rPr>
                <w:rFonts w:hint="eastAsia" w:ascii="Times New Roman" w:hAnsi="Times New Roman" w:cs="Times New Roman"/>
                <w:b/>
                <w:color w:val="auto"/>
                <w:sz w:val="24"/>
                <w:lang w:val="en-US" w:eastAsia="zh-CN"/>
              </w:rPr>
              <w:t>7</w:t>
            </w:r>
            <w:r>
              <w:rPr>
                <w:rFonts w:hint="default" w:ascii="Times New Roman" w:hAnsi="Times New Roman" w:cs="Times New Roman"/>
                <w:b/>
                <w:color w:val="auto"/>
                <w:sz w:val="24"/>
              </w:rPr>
              <w:t xml:space="preserve"> 项目固体废物利用处置方式</w:t>
            </w:r>
          </w:p>
          <w:tbl>
            <w:tblPr>
              <w:tblStyle w:val="10"/>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276"/>
              <w:gridCol w:w="991"/>
              <w:gridCol w:w="990"/>
              <w:gridCol w:w="991"/>
              <w:gridCol w:w="738"/>
              <w:gridCol w:w="1066"/>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vMerge w:val="restart"/>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
                      <w:bCs/>
                      <w:color w:val="auto"/>
                      <w:kern w:val="44"/>
                      <w:szCs w:val="22"/>
                    </w:rPr>
                  </w:pPr>
                  <w:r>
                    <w:rPr>
                      <w:rFonts w:hint="default" w:ascii="Times New Roman" w:hAnsi="Times New Roman" w:cs="Times New Roman"/>
                      <w:b/>
                      <w:bCs/>
                      <w:color w:val="auto"/>
                      <w:kern w:val="44"/>
                      <w:szCs w:val="22"/>
                    </w:rPr>
                    <w:t>工序/</w:t>
                  </w:r>
                </w:p>
                <w:p>
                  <w:pPr>
                    <w:keepLines w:val="0"/>
                    <w:pageBreakBefore w:val="0"/>
                    <w:kinsoku/>
                    <w:wordWrap w:val="0"/>
                    <w:overflowPunct/>
                    <w:bidi w:val="0"/>
                    <w:adjustRightInd w:val="0"/>
                    <w:snapToGrid w:val="0"/>
                    <w:spacing w:line="360" w:lineRule="auto"/>
                    <w:jc w:val="center"/>
                    <w:rPr>
                      <w:rFonts w:hint="default" w:ascii="Times New Roman" w:hAnsi="Times New Roman" w:cs="Times New Roman"/>
                      <w:b/>
                      <w:bCs/>
                      <w:color w:val="auto"/>
                      <w:kern w:val="44"/>
                      <w:szCs w:val="22"/>
                    </w:rPr>
                  </w:pPr>
                  <w:r>
                    <w:rPr>
                      <w:rFonts w:hint="default" w:ascii="Times New Roman" w:hAnsi="Times New Roman" w:cs="Times New Roman"/>
                      <w:b/>
                      <w:bCs/>
                      <w:color w:val="auto"/>
                      <w:kern w:val="44"/>
                      <w:szCs w:val="22"/>
                    </w:rPr>
                    <w:t>装置</w:t>
                  </w:r>
                </w:p>
              </w:tc>
              <w:tc>
                <w:tcPr>
                  <w:tcW w:w="1276" w:type="dxa"/>
                  <w:vMerge w:val="restart"/>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
                      <w:bCs/>
                      <w:color w:val="auto"/>
                      <w:kern w:val="44"/>
                      <w:szCs w:val="22"/>
                    </w:rPr>
                  </w:pPr>
                  <w:r>
                    <w:rPr>
                      <w:rFonts w:hint="default" w:ascii="Times New Roman" w:hAnsi="Times New Roman" w:cs="Times New Roman"/>
                      <w:b/>
                      <w:bCs/>
                      <w:color w:val="auto"/>
                      <w:kern w:val="44"/>
                      <w:szCs w:val="22"/>
                    </w:rPr>
                    <w:t>固废名称</w:t>
                  </w:r>
                </w:p>
              </w:tc>
              <w:tc>
                <w:tcPr>
                  <w:tcW w:w="991" w:type="dxa"/>
                  <w:vMerge w:val="restart"/>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
                      <w:bCs/>
                      <w:color w:val="auto"/>
                      <w:kern w:val="44"/>
                      <w:szCs w:val="22"/>
                    </w:rPr>
                  </w:pPr>
                  <w:r>
                    <w:rPr>
                      <w:rFonts w:hint="default" w:ascii="Times New Roman" w:hAnsi="Times New Roman" w:cs="Times New Roman"/>
                      <w:b/>
                      <w:bCs/>
                      <w:color w:val="auto"/>
                      <w:kern w:val="44"/>
                      <w:szCs w:val="22"/>
                    </w:rPr>
                    <w:t>固废属性</w:t>
                  </w:r>
                </w:p>
              </w:tc>
              <w:tc>
                <w:tcPr>
                  <w:tcW w:w="1981" w:type="dxa"/>
                  <w:gridSpan w:val="2"/>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
                      <w:bCs/>
                      <w:color w:val="auto"/>
                      <w:kern w:val="44"/>
                      <w:szCs w:val="22"/>
                    </w:rPr>
                  </w:pPr>
                  <w:r>
                    <w:rPr>
                      <w:rFonts w:hint="default" w:ascii="Times New Roman" w:hAnsi="Times New Roman" w:cs="Times New Roman"/>
                      <w:b/>
                      <w:bCs/>
                      <w:color w:val="auto"/>
                      <w:kern w:val="44"/>
                      <w:szCs w:val="22"/>
                    </w:rPr>
                    <w:t>产生情况</w:t>
                  </w:r>
                </w:p>
              </w:tc>
              <w:tc>
                <w:tcPr>
                  <w:tcW w:w="1804" w:type="dxa"/>
                  <w:gridSpan w:val="2"/>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
                      <w:bCs/>
                      <w:color w:val="auto"/>
                      <w:kern w:val="44"/>
                      <w:szCs w:val="22"/>
                    </w:rPr>
                  </w:pPr>
                  <w:r>
                    <w:rPr>
                      <w:rFonts w:hint="default" w:ascii="Times New Roman" w:hAnsi="Times New Roman" w:cs="Times New Roman"/>
                      <w:b/>
                      <w:bCs/>
                      <w:color w:val="auto"/>
                      <w:kern w:val="44"/>
                      <w:szCs w:val="22"/>
                    </w:rPr>
                    <w:t>处置措施</w:t>
                  </w:r>
                </w:p>
              </w:tc>
              <w:tc>
                <w:tcPr>
                  <w:tcW w:w="1855" w:type="dxa"/>
                  <w:vMerge w:val="restart"/>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
                      <w:bCs/>
                      <w:color w:val="auto"/>
                      <w:kern w:val="44"/>
                      <w:szCs w:val="22"/>
                    </w:rPr>
                  </w:pPr>
                  <w:r>
                    <w:rPr>
                      <w:rFonts w:hint="default" w:ascii="Times New Roman" w:hAnsi="Times New Roman" w:cs="Times New Roman"/>
                      <w:b/>
                      <w:bCs/>
                      <w:color w:val="auto"/>
                      <w:kern w:val="44"/>
                      <w:szCs w:val="22"/>
                    </w:rPr>
                    <w:t>最终去向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vMerge w:val="continue"/>
                  <w:tcMar>
                    <w:top w:w="15" w:type="dxa"/>
                    <w:left w:w="15" w:type="dxa"/>
                    <w:right w:w="15" w:type="dxa"/>
                  </w:tcMar>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44"/>
                      <w:szCs w:val="22"/>
                    </w:rPr>
                  </w:pPr>
                </w:p>
              </w:tc>
              <w:tc>
                <w:tcPr>
                  <w:tcW w:w="1276" w:type="dxa"/>
                  <w:vMerge w:val="continue"/>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p>
              </w:tc>
              <w:tc>
                <w:tcPr>
                  <w:tcW w:w="991" w:type="dxa"/>
                  <w:vMerge w:val="continue"/>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
                      <w:bCs/>
                      <w:color w:val="auto"/>
                      <w:kern w:val="44"/>
                      <w:szCs w:val="22"/>
                    </w:rPr>
                  </w:pPr>
                  <w:r>
                    <w:rPr>
                      <w:rFonts w:hint="default" w:ascii="Times New Roman" w:hAnsi="Times New Roman" w:cs="Times New Roman"/>
                      <w:b/>
                      <w:bCs/>
                      <w:color w:val="auto"/>
                      <w:kern w:val="44"/>
                      <w:szCs w:val="22"/>
                    </w:rPr>
                    <w:t>核算方法</w:t>
                  </w:r>
                </w:p>
              </w:tc>
              <w:tc>
                <w:tcPr>
                  <w:tcW w:w="991" w:type="dxa"/>
                  <w:tcMar>
                    <w:top w:w="15" w:type="dxa"/>
                    <w:left w:w="15" w:type="dxa"/>
                    <w:right w:w="15" w:type="dxa"/>
                  </w:tcMar>
                  <w:vAlign w:val="center"/>
                </w:tcPr>
                <w:p>
                  <w:pPr>
                    <w:pStyle w:val="19"/>
                    <w:keepLines w:val="0"/>
                    <w:pageBreakBefore w:val="0"/>
                    <w:kinsoku/>
                    <w:overflowPunct/>
                    <w:bidi w:val="0"/>
                    <w:spacing w:line="360" w:lineRule="auto"/>
                    <w:jc w:val="both"/>
                    <w:rPr>
                      <w:rFonts w:hint="default" w:ascii="Times New Roman" w:hAnsi="Times New Roman" w:cs="Times New Roman"/>
                      <w:b/>
                      <w:bCs/>
                      <w:color w:val="auto"/>
                    </w:rPr>
                  </w:pPr>
                  <w:r>
                    <w:rPr>
                      <w:rFonts w:hint="default" w:ascii="Times New Roman" w:hAnsi="Times New Roman" w:cs="Times New Roman"/>
                      <w:b/>
                      <w:bCs/>
                      <w:color w:val="auto"/>
                    </w:rPr>
                    <w:t>产生量t/a</w:t>
                  </w:r>
                </w:p>
              </w:tc>
              <w:tc>
                <w:tcPr>
                  <w:tcW w:w="738"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b/>
                      <w:bCs/>
                      <w:color w:val="auto"/>
                    </w:rPr>
                  </w:pPr>
                  <w:r>
                    <w:rPr>
                      <w:rFonts w:hint="default" w:ascii="Times New Roman" w:hAnsi="Times New Roman" w:cs="Times New Roman"/>
                      <w:b/>
                      <w:bCs/>
                      <w:color w:val="auto"/>
                    </w:rPr>
                    <w:t>工艺</w:t>
                  </w:r>
                </w:p>
              </w:tc>
              <w:tc>
                <w:tcPr>
                  <w:tcW w:w="1066"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b/>
                      <w:bCs/>
                      <w:color w:val="auto"/>
                    </w:rPr>
                  </w:pPr>
                  <w:r>
                    <w:rPr>
                      <w:rFonts w:hint="default" w:ascii="Times New Roman" w:hAnsi="Times New Roman" w:cs="Times New Roman"/>
                      <w:b/>
                      <w:bCs/>
                      <w:color w:val="auto"/>
                    </w:rPr>
                    <w:t>处置量t/a</w:t>
                  </w:r>
                </w:p>
              </w:tc>
              <w:tc>
                <w:tcPr>
                  <w:tcW w:w="1855" w:type="dxa"/>
                  <w:vMerge w:val="continue"/>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shd w:val="clear" w:color="auto" w:fill="auto"/>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szCs w:val="21"/>
                    </w:rPr>
                    <w:t>修理</w:t>
                  </w:r>
                </w:p>
              </w:tc>
              <w:tc>
                <w:tcPr>
                  <w:tcW w:w="1276"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bCs/>
                      <w:color w:val="auto"/>
                      <w:szCs w:val="21"/>
                    </w:rPr>
                    <w:t>废弃物</w:t>
                  </w:r>
                </w:p>
              </w:tc>
              <w:tc>
                <w:tcPr>
                  <w:tcW w:w="991"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kern w:val="0"/>
                      <w:szCs w:val="21"/>
                    </w:rPr>
                    <w:t>一般固废</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产污系</w:t>
                  </w:r>
                </w:p>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数法</w:t>
                  </w:r>
                </w:p>
              </w:tc>
              <w:tc>
                <w:tcPr>
                  <w:tcW w:w="991" w:type="dxa"/>
                  <w:tcBorders>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bCs/>
                      <w:color w:val="auto"/>
                      <w:szCs w:val="21"/>
                    </w:rPr>
                    <w:t>0.3</w:t>
                  </w:r>
                </w:p>
              </w:tc>
              <w:tc>
                <w:tcPr>
                  <w:tcW w:w="738" w:type="dxa"/>
                  <w:vMerge w:val="restart"/>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回收</w:t>
                  </w:r>
                </w:p>
              </w:tc>
              <w:tc>
                <w:tcPr>
                  <w:tcW w:w="1066" w:type="dxa"/>
                  <w:tcBorders>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bCs/>
                      <w:color w:val="auto"/>
                      <w:szCs w:val="21"/>
                    </w:rPr>
                    <w:t>0.3</w:t>
                  </w:r>
                </w:p>
              </w:tc>
              <w:tc>
                <w:tcPr>
                  <w:tcW w:w="1855" w:type="dxa"/>
                  <w:tcBorders>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废旧物资回收单位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vMerge w:val="restart"/>
                  <w:shd w:val="clear" w:color="auto" w:fill="auto"/>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szCs w:val="21"/>
                    </w:rPr>
                    <w:t>检验</w:t>
                  </w:r>
                </w:p>
              </w:tc>
              <w:tc>
                <w:tcPr>
                  <w:tcW w:w="1276"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szCs w:val="21"/>
                    </w:rPr>
                    <w:t>不合格研发品</w:t>
                  </w:r>
                </w:p>
              </w:tc>
              <w:tc>
                <w:tcPr>
                  <w:tcW w:w="991"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kern w:val="0"/>
                      <w:szCs w:val="21"/>
                    </w:rPr>
                    <w:t>一般固废</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产污系</w:t>
                  </w:r>
                </w:p>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数法</w:t>
                  </w:r>
                </w:p>
              </w:tc>
              <w:tc>
                <w:tcPr>
                  <w:tcW w:w="991"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bCs/>
                      <w:color w:val="auto"/>
                      <w:szCs w:val="21"/>
                    </w:rPr>
                    <w:t>5.5</w:t>
                  </w:r>
                </w:p>
              </w:tc>
              <w:tc>
                <w:tcPr>
                  <w:tcW w:w="738" w:type="dxa"/>
                  <w:vMerge w:val="continue"/>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p>
              </w:tc>
              <w:tc>
                <w:tcPr>
                  <w:tcW w:w="1066"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bCs/>
                      <w:color w:val="auto"/>
                      <w:szCs w:val="21"/>
                    </w:rPr>
                    <w:t>5.5</w:t>
                  </w:r>
                </w:p>
              </w:tc>
              <w:tc>
                <w:tcPr>
                  <w:tcW w:w="1855" w:type="dxa"/>
                  <w:tcBorders>
                    <w:top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出售给下游单位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vMerge w:val="continue"/>
                  <w:shd w:val="clear" w:color="auto" w:fill="auto"/>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szCs w:val="21"/>
                    </w:rPr>
                  </w:pPr>
                </w:p>
              </w:tc>
              <w:tc>
                <w:tcPr>
                  <w:tcW w:w="1276"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化学分析废液</w:t>
                  </w:r>
                </w:p>
              </w:tc>
              <w:tc>
                <w:tcPr>
                  <w:tcW w:w="991" w:type="dxa"/>
                  <w:tcMar>
                    <w:top w:w="15" w:type="dxa"/>
                    <w:left w:w="15" w:type="dxa"/>
                    <w:right w:w="15" w:type="dxa"/>
                  </w:tcMar>
                  <w:vAlign w:val="center"/>
                </w:tcPr>
                <w:p>
                  <w:pPr>
                    <w:pStyle w:val="19"/>
                    <w:keepLines w:val="0"/>
                    <w:pageBreakBefore w:val="0"/>
                    <w:kinsoku/>
                    <w:overflowPunct/>
                    <w:bidi w:val="0"/>
                    <w:spacing w:line="360" w:lineRule="auto"/>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危废</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eastAsiaTheme="minorEastAsia"/>
                      <w:color w:val="auto"/>
                      <w:kern w:val="44"/>
                      <w:szCs w:val="22"/>
                      <w:lang w:val="en-US" w:eastAsia="zh-CN"/>
                    </w:rPr>
                  </w:pPr>
                  <w:r>
                    <w:rPr>
                      <w:rFonts w:hint="eastAsia" w:ascii="Times New Roman" w:hAnsi="Times New Roman" w:cs="Times New Roman"/>
                      <w:color w:val="auto"/>
                      <w:kern w:val="44"/>
                      <w:szCs w:val="22"/>
                      <w:lang w:val="en-US" w:eastAsia="zh-CN"/>
                    </w:rPr>
                    <w:t>核算法</w:t>
                  </w:r>
                </w:p>
              </w:tc>
              <w:tc>
                <w:tcPr>
                  <w:tcW w:w="991"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0.01</w:t>
                  </w:r>
                </w:p>
              </w:tc>
              <w:tc>
                <w:tcPr>
                  <w:tcW w:w="738" w:type="dxa"/>
                  <w:vMerge w:val="continue"/>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p>
              </w:tc>
              <w:tc>
                <w:tcPr>
                  <w:tcW w:w="1066"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eastAsiaTheme="minorEastAsia"/>
                      <w:bCs/>
                      <w:color w:val="auto"/>
                      <w:szCs w:val="21"/>
                      <w:lang w:val="en-US" w:eastAsia="zh-CN"/>
                    </w:rPr>
                  </w:pPr>
                  <w:r>
                    <w:rPr>
                      <w:rFonts w:hint="eastAsia" w:ascii="Times New Roman" w:hAnsi="Times New Roman" w:cs="Times New Roman"/>
                      <w:bCs/>
                      <w:color w:val="auto"/>
                      <w:szCs w:val="21"/>
                      <w:lang w:val="en-US" w:eastAsia="zh-CN"/>
                    </w:rPr>
                    <w:t>0.01</w:t>
                  </w:r>
                </w:p>
              </w:tc>
              <w:tc>
                <w:tcPr>
                  <w:tcW w:w="1855" w:type="dxa"/>
                  <w:tcBorders>
                    <w:top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eastAsia" w:ascii="Times New Roman" w:hAnsi="Times New Roman" w:cs="Times New Roman" w:eastAsiaTheme="minorEastAsia"/>
                      <w:color w:val="auto"/>
                      <w:kern w:val="44"/>
                      <w:szCs w:val="22"/>
                      <w:lang w:eastAsia="zh-CN"/>
                    </w:rPr>
                  </w:pPr>
                  <w:r>
                    <w:rPr>
                      <w:rFonts w:hint="eastAsia" w:ascii="Times New Roman" w:hAnsi="Times New Roman" w:cs="Times New Roman"/>
                      <w:color w:val="auto"/>
                      <w:kern w:val="44"/>
                      <w:szCs w:val="22"/>
                      <w:lang w:eastAsia="zh-CN"/>
                    </w:rPr>
                    <w:t>广西云海环保技术有限公司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vMerge w:val="restart"/>
                  <w:shd w:val="clear" w:color="auto" w:fill="auto"/>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szCs w:val="21"/>
                    </w:rPr>
                    <w:t>原料消耗</w:t>
                  </w:r>
                </w:p>
              </w:tc>
              <w:tc>
                <w:tcPr>
                  <w:tcW w:w="1276" w:type="dxa"/>
                  <w:tcBorders>
                    <w:bottom w:val="single" w:color="auto" w:sz="4" w:space="0"/>
                  </w:tcBorders>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szCs w:val="21"/>
                    </w:rPr>
                    <w:t>一般废包装材料</w:t>
                  </w:r>
                </w:p>
              </w:tc>
              <w:tc>
                <w:tcPr>
                  <w:tcW w:w="991"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kern w:val="44"/>
                      <w:szCs w:val="22"/>
                    </w:rPr>
                  </w:pPr>
                  <w:r>
                    <w:rPr>
                      <w:rFonts w:hint="default" w:ascii="Times New Roman" w:hAnsi="Times New Roman" w:cs="Times New Roman"/>
                      <w:color w:val="auto"/>
                      <w:kern w:val="0"/>
                      <w:szCs w:val="21"/>
                    </w:rPr>
                    <w:t>一般固废</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核算法</w:t>
                  </w:r>
                </w:p>
              </w:tc>
              <w:tc>
                <w:tcPr>
                  <w:tcW w:w="991"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bCs/>
                      <w:color w:val="auto"/>
                      <w:szCs w:val="21"/>
                    </w:rPr>
                    <w:t>0.2</w:t>
                  </w:r>
                </w:p>
              </w:tc>
              <w:tc>
                <w:tcPr>
                  <w:tcW w:w="738" w:type="dxa"/>
                  <w:vMerge w:val="continue"/>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p>
              </w:tc>
              <w:tc>
                <w:tcPr>
                  <w:tcW w:w="1066"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bCs/>
                      <w:color w:val="auto"/>
                      <w:szCs w:val="21"/>
                    </w:rPr>
                    <w:t>0.2</w:t>
                  </w:r>
                </w:p>
              </w:tc>
              <w:tc>
                <w:tcPr>
                  <w:tcW w:w="1855" w:type="dxa"/>
                  <w:tcMar>
                    <w:top w:w="15" w:type="dxa"/>
                    <w:left w:w="15" w:type="dxa"/>
                    <w:right w:w="15" w:type="dxa"/>
                  </w:tcMar>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废旧物资回收单位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vMerge w:val="continue"/>
                  <w:shd w:val="clear" w:color="auto" w:fill="auto"/>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szCs w:val="21"/>
                    </w:rPr>
                  </w:pPr>
                </w:p>
              </w:tc>
              <w:tc>
                <w:tcPr>
                  <w:tcW w:w="1276" w:type="dxa"/>
                  <w:tcBorders>
                    <w:bottom w:val="single" w:color="auto" w:sz="4" w:space="0"/>
                  </w:tcBorders>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汽油包装桶</w:t>
                  </w:r>
                </w:p>
              </w:tc>
              <w:tc>
                <w:tcPr>
                  <w:tcW w:w="991"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危废</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核算法</w:t>
                  </w:r>
                </w:p>
              </w:tc>
              <w:tc>
                <w:tcPr>
                  <w:tcW w:w="991"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0.02</w:t>
                  </w:r>
                </w:p>
              </w:tc>
              <w:tc>
                <w:tcPr>
                  <w:tcW w:w="738" w:type="dxa"/>
                  <w:vMerge w:val="continue"/>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p>
              </w:tc>
              <w:tc>
                <w:tcPr>
                  <w:tcW w:w="1066"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0.02</w:t>
                  </w:r>
                </w:p>
              </w:tc>
              <w:tc>
                <w:tcPr>
                  <w:tcW w:w="1855" w:type="dxa"/>
                  <w:tcMar>
                    <w:top w:w="15" w:type="dxa"/>
                    <w:left w:w="15" w:type="dxa"/>
                    <w:right w:w="15" w:type="dxa"/>
                  </w:tcMar>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原料供应厂家回收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vMerge w:val="continue"/>
                  <w:shd w:val="clear" w:color="auto" w:fill="auto"/>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szCs w:val="21"/>
                    </w:rPr>
                  </w:pPr>
                </w:p>
              </w:tc>
              <w:tc>
                <w:tcPr>
                  <w:tcW w:w="1276" w:type="dxa"/>
                  <w:tcBorders>
                    <w:top w:val="single" w:color="auto" w:sz="4" w:space="0"/>
                  </w:tcBorders>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沾染危</w:t>
                  </w:r>
                  <w:r>
                    <w:rPr>
                      <w:rFonts w:hint="eastAsia" w:ascii="Times New Roman" w:hAnsi="Times New Roman" w:cs="Times New Roman"/>
                      <w:color w:val="auto"/>
                      <w:szCs w:val="21"/>
                      <w:lang w:val="en-US" w:eastAsia="zh-CN"/>
                    </w:rPr>
                    <w:t>废</w:t>
                  </w:r>
                  <w:r>
                    <w:rPr>
                      <w:rFonts w:hint="default" w:ascii="Times New Roman" w:hAnsi="Times New Roman" w:cs="Times New Roman"/>
                      <w:color w:val="auto"/>
                      <w:szCs w:val="21"/>
                    </w:rPr>
                    <w:t>的废包装材料</w:t>
                  </w:r>
                </w:p>
              </w:tc>
              <w:tc>
                <w:tcPr>
                  <w:tcW w:w="991"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危废</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核算法</w:t>
                  </w:r>
                </w:p>
              </w:tc>
              <w:tc>
                <w:tcPr>
                  <w:tcW w:w="991"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0.002</w:t>
                  </w:r>
                </w:p>
              </w:tc>
              <w:tc>
                <w:tcPr>
                  <w:tcW w:w="738" w:type="dxa"/>
                  <w:vMerge w:val="restart"/>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委外处置</w:t>
                  </w:r>
                </w:p>
              </w:tc>
              <w:tc>
                <w:tcPr>
                  <w:tcW w:w="1066"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0.002</w:t>
                  </w:r>
                </w:p>
              </w:tc>
              <w:tc>
                <w:tcPr>
                  <w:tcW w:w="1855" w:type="dxa"/>
                  <w:vMerge w:val="restart"/>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eastAsia" w:ascii="Times New Roman" w:hAnsi="Times New Roman" w:cs="Times New Roman" w:eastAsiaTheme="minorEastAsia"/>
                      <w:color w:val="auto"/>
                      <w:kern w:val="44"/>
                      <w:szCs w:val="22"/>
                      <w:lang w:eastAsia="zh-CN"/>
                    </w:rPr>
                  </w:pPr>
                  <w:r>
                    <w:rPr>
                      <w:rFonts w:hint="eastAsia" w:ascii="Times New Roman" w:hAnsi="Times New Roman" w:cs="Times New Roman"/>
                      <w:color w:val="auto"/>
                      <w:kern w:val="44"/>
                      <w:szCs w:val="22"/>
                      <w:lang w:eastAsia="zh-CN"/>
                    </w:rPr>
                    <w:t>广西云海环保技术有限公司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shd w:val="clear" w:color="auto" w:fill="auto"/>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szCs w:val="21"/>
                    </w:rPr>
                    <w:t>生产</w:t>
                  </w:r>
                </w:p>
              </w:tc>
              <w:tc>
                <w:tcPr>
                  <w:tcW w:w="1276"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szCs w:val="21"/>
                    </w:rPr>
                    <w:t>废机油</w:t>
                  </w:r>
                </w:p>
              </w:tc>
              <w:tc>
                <w:tcPr>
                  <w:tcW w:w="991"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kern w:val="44"/>
                      <w:szCs w:val="22"/>
                    </w:rPr>
                  </w:pPr>
                  <w:r>
                    <w:rPr>
                      <w:rFonts w:hint="default" w:ascii="Times New Roman" w:hAnsi="Times New Roman" w:cs="Times New Roman"/>
                      <w:color w:val="auto"/>
                      <w:kern w:val="0"/>
                      <w:szCs w:val="21"/>
                    </w:rPr>
                    <w:t>危废</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产污系</w:t>
                  </w:r>
                </w:p>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数法</w:t>
                  </w:r>
                </w:p>
              </w:tc>
              <w:tc>
                <w:tcPr>
                  <w:tcW w:w="991"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bCs/>
                      <w:color w:val="auto"/>
                      <w:szCs w:val="21"/>
                    </w:rPr>
                    <w:t>1</w:t>
                  </w:r>
                </w:p>
              </w:tc>
              <w:tc>
                <w:tcPr>
                  <w:tcW w:w="738" w:type="dxa"/>
                  <w:vMerge w:val="continue"/>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p>
              </w:tc>
              <w:tc>
                <w:tcPr>
                  <w:tcW w:w="1066"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bCs/>
                      <w:color w:val="auto"/>
                      <w:szCs w:val="21"/>
                    </w:rPr>
                    <w:t>1</w:t>
                  </w:r>
                </w:p>
              </w:tc>
              <w:tc>
                <w:tcPr>
                  <w:tcW w:w="1855" w:type="dxa"/>
                  <w:vMerge w:val="continue"/>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vMerge w:val="restart"/>
                  <w:shd w:val="clear" w:color="auto" w:fill="auto"/>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废气处理</w:t>
                  </w:r>
                </w:p>
              </w:tc>
              <w:tc>
                <w:tcPr>
                  <w:tcW w:w="1276"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废活性炭</w:t>
                  </w:r>
                </w:p>
              </w:tc>
              <w:tc>
                <w:tcPr>
                  <w:tcW w:w="991"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危废</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核算法</w:t>
                  </w:r>
                </w:p>
              </w:tc>
              <w:tc>
                <w:tcPr>
                  <w:tcW w:w="991"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0.24</w:t>
                  </w:r>
                </w:p>
              </w:tc>
              <w:tc>
                <w:tcPr>
                  <w:tcW w:w="738" w:type="dxa"/>
                  <w:vMerge w:val="continue"/>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p>
              </w:tc>
              <w:tc>
                <w:tcPr>
                  <w:tcW w:w="1066"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0.24</w:t>
                  </w:r>
                </w:p>
              </w:tc>
              <w:tc>
                <w:tcPr>
                  <w:tcW w:w="1855" w:type="dxa"/>
                  <w:vMerge w:val="continue"/>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vMerge w:val="continue"/>
                  <w:shd w:val="clear" w:color="auto" w:fill="auto"/>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szCs w:val="21"/>
                    </w:rPr>
                  </w:pPr>
                </w:p>
              </w:tc>
              <w:tc>
                <w:tcPr>
                  <w:tcW w:w="1276"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废UV灯管</w:t>
                  </w:r>
                </w:p>
              </w:tc>
              <w:tc>
                <w:tcPr>
                  <w:tcW w:w="991" w:type="dxa"/>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危废</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核算法</w:t>
                  </w:r>
                </w:p>
              </w:tc>
              <w:tc>
                <w:tcPr>
                  <w:tcW w:w="991"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0.5</w:t>
                  </w:r>
                </w:p>
              </w:tc>
              <w:tc>
                <w:tcPr>
                  <w:tcW w:w="738" w:type="dxa"/>
                  <w:vMerge w:val="continue"/>
                  <w:tcMar>
                    <w:top w:w="15" w:type="dxa"/>
                    <w:left w:w="15" w:type="dxa"/>
                    <w:right w:w="15" w:type="dxa"/>
                  </w:tcMar>
                  <w:vAlign w:val="center"/>
                </w:tcPr>
                <w:p>
                  <w:pPr>
                    <w:pStyle w:val="19"/>
                    <w:keepLines w:val="0"/>
                    <w:pageBreakBefore w:val="0"/>
                    <w:kinsoku/>
                    <w:overflowPunct/>
                    <w:bidi w:val="0"/>
                    <w:spacing w:line="360" w:lineRule="auto"/>
                    <w:rPr>
                      <w:rFonts w:hint="default" w:ascii="Times New Roman" w:hAnsi="Times New Roman" w:cs="Times New Roman"/>
                      <w:color w:val="auto"/>
                    </w:rPr>
                  </w:pPr>
                </w:p>
              </w:tc>
              <w:tc>
                <w:tcPr>
                  <w:tcW w:w="1066" w:type="dxa"/>
                  <w:tcBorders>
                    <w:top w:val="single" w:color="auto" w:sz="4" w:space="0"/>
                    <w:bottom w:val="single" w:color="auto" w:sz="4" w:space="0"/>
                  </w:tcBorders>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0.5</w:t>
                  </w:r>
                </w:p>
              </w:tc>
              <w:tc>
                <w:tcPr>
                  <w:tcW w:w="1855" w:type="dxa"/>
                  <w:vMerge w:val="continue"/>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82"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合计</w:t>
                  </w:r>
                </w:p>
              </w:tc>
              <w:tc>
                <w:tcPr>
                  <w:tcW w:w="1276"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w:t>
                  </w:r>
                </w:p>
              </w:tc>
              <w:tc>
                <w:tcPr>
                  <w:tcW w:w="991"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w:t>
                  </w:r>
                </w:p>
              </w:tc>
              <w:tc>
                <w:tcPr>
                  <w:tcW w:w="990"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w:t>
                  </w:r>
                </w:p>
              </w:tc>
              <w:tc>
                <w:tcPr>
                  <w:tcW w:w="991"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7.262</w:t>
                  </w:r>
                </w:p>
              </w:tc>
              <w:tc>
                <w:tcPr>
                  <w:tcW w:w="738"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w:t>
                  </w:r>
                </w:p>
              </w:tc>
              <w:tc>
                <w:tcPr>
                  <w:tcW w:w="1066"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7.262</w:t>
                  </w:r>
                </w:p>
              </w:tc>
              <w:tc>
                <w:tcPr>
                  <w:tcW w:w="1855" w:type="dxa"/>
                  <w:tcMar>
                    <w:top w:w="15" w:type="dxa"/>
                    <w:left w:w="15" w:type="dxa"/>
                    <w:right w:w="15" w:type="dxa"/>
                  </w:tcMar>
                  <w:vAlign w:val="center"/>
                </w:tcPr>
                <w:p>
                  <w:pPr>
                    <w:keepLines w:val="0"/>
                    <w:pageBreakBefore w:val="0"/>
                    <w:kinsoku/>
                    <w:wordWrap w:val="0"/>
                    <w:overflowPunct/>
                    <w:bidi w:val="0"/>
                    <w:adjustRightInd w:val="0"/>
                    <w:snapToGrid w:val="0"/>
                    <w:spacing w:line="360" w:lineRule="auto"/>
                    <w:jc w:val="center"/>
                    <w:rPr>
                      <w:rFonts w:hint="default" w:ascii="Times New Roman" w:hAnsi="Times New Roman" w:cs="Times New Roman"/>
                      <w:color w:val="auto"/>
                      <w:kern w:val="44"/>
                      <w:szCs w:val="22"/>
                    </w:rPr>
                  </w:pPr>
                  <w:r>
                    <w:rPr>
                      <w:rFonts w:hint="default" w:ascii="Times New Roman" w:hAnsi="Times New Roman" w:cs="Times New Roman"/>
                      <w:color w:val="auto"/>
                      <w:kern w:val="44"/>
                      <w:szCs w:val="22"/>
                    </w:rPr>
                    <w:t>/</w:t>
                  </w:r>
                </w:p>
              </w:tc>
            </w:tr>
          </w:tbl>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color w:val="auto"/>
                <w:kern w:val="0"/>
                <w:sz w:val="24"/>
                <w:szCs w:val="24"/>
                <w:vertAlign w:val="baseline"/>
                <w:lang w:val="en-US" w:eastAsia="zh-CN" w:bidi="ar"/>
              </w:rPr>
            </w:pPr>
          </w:p>
          <w:p>
            <w:pPr>
              <w:keepNext w:val="0"/>
              <w:keepLines w:val="0"/>
              <w:pageBreakBefore w:val="0"/>
              <w:widowControl/>
              <w:suppressLineNumbers w:val="0"/>
              <w:kinsoku/>
              <w:overflowPunct/>
              <w:bidi w:val="0"/>
              <w:spacing w:line="360" w:lineRule="auto"/>
              <w:ind w:firstLine="482"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2、固体废物处置及环境影响分析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b w:val="0"/>
                <w:bCs w:val="0"/>
                <w:color w:val="auto"/>
                <w:kern w:val="0"/>
                <w:sz w:val="24"/>
                <w:szCs w:val="24"/>
                <w:vertAlign w:val="baseline"/>
                <w:lang w:val="en-US" w:eastAsia="zh-CN" w:bidi="ar"/>
              </w:rPr>
            </w:pPr>
            <w:r>
              <w:rPr>
                <w:rFonts w:hint="default" w:ascii="Times New Roman" w:hAnsi="Times New Roman" w:eastAsia="宋体" w:cs="Times New Roman"/>
                <w:b w:val="0"/>
                <w:bCs w:val="0"/>
                <w:color w:val="auto"/>
                <w:kern w:val="0"/>
                <w:sz w:val="24"/>
                <w:szCs w:val="24"/>
                <w:vertAlign w:val="baseline"/>
                <w:lang w:val="en-US" w:eastAsia="zh-CN" w:bidi="ar"/>
              </w:rPr>
              <w:t>（1）固废产生和处置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本项目固废为修理后的废弃物、不合格研发品、废包装材料、废机油、废活性炭、废UV灯管</w:t>
            </w:r>
            <w:r>
              <w:rPr>
                <w:rFonts w:hint="eastAsia" w:ascii="Times New Roman" w:hAnsi="Times New Roman" w:eastAsia="宋体" w:cs="Times New Roman"/>
                <w:color w:val="auto"/>
                <w:kern w:val="0"/>
                <w:sz w:val="24"/>
                <w:szCs w:val="24"/>
                <w:vertAlign w:val="baseline"/>
                <w:lang w:val="en-US" w:eastAsia="zh-CN" w:bidi="ar"/>
              </w:rPr>
              <w:t>、</w:t>
            </w:r>
            <w:r>
              <w:rPr>
                <w:rFonts w:hint="default" w:ascii="Times New Roman" w:hAnsi="Times New Roman" w:eastAsia="宋体" w:cs="Times New Roman"/>
                <w:color w:val="auto"/>
                <w:kern w:val="0"/>
                <w:sz w:val="24"/>
                <w:szCs w:val="24"/>
                <w:vertAlign w:val="baseline"/>
                <w:lang w:val="en-US" w:eastAsia="zh-CN" w:bidi="ar"/>
              </w:rPr>
              <w:t>化学分析废液等，其中废弃物、不合格研发品、一般废包装材料暂存于厂区现有一般固废间（占地面积100m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vertAlign w:val="baseline"/>
                <w:lang w:val="en-US" w:eastAsia="zh-CN" w:bidi="ar"/>
              </w:rPr>
              <w:t>），其中废弃物和一般废包装材料收集后出售给废旧物资回收单位，不合格研发品出售给下游单位；沾染危</w:t>
            </w:r>
            <w:r>
              <w:rPr>
                <w:rFonts w:hint="eastAsia" w:ascii="Times New Roman" w:hAnsi="Times New Roman" w:eastAsia="宋体" w:cs="Times New Roman"/>
                <w:color w:val="auto"/>
                <w:kern w:val="0"/>
                <w:sz w:val="24"/>
                <w:szCs w:val="24"/>
                <w:vertAlign w:val="baseline"/>
                <w:lang w:val="en-US" w:eastAsia="zh-CN" w:bidi="ar"/>
              </w:rPr>
              <w:t>废</w:t>
            </w:r>
            <w:r>
              <w:rPr>
                <w:rFonts w:hint="default" w:ascii="Times New Roman" w:hAnsi="Times New Roman" w:eastAsia="宋体" w:cs="Times New Roman"/>
                <w:color w:val="auto"/>
                <w:kern w:val="0"/>
                <w:sz w:val="24"/>
                <w:szCs w:val="24"/>
                <w:vertAlign w:val="baseline"/>
                <w:lang w:val="en-US" w:eastAsia="zh-CN" w:bidi="ar"/>
              </w:rPr>
              <w:t>的废包装材料、废活性炭、废</w:t>
            </w:r>
            <w:r>
              <w:rPr>
                <w:rFonts w:hint="eastAsia" w:ascii="Times New Roman" w:hAnsi="Times New Roman" w:eastAsia="宋体" w:cs="Times New Roman"/>
                <w:color w:val="auto"/>
                <w:kern w:val="0"/>
                <w:sz w:val="24"/>
                <w:szCs w:val="24"/>
                <w:vertAlign w:val="baseline"/>
                <w:lang w:val="en-US" w:eastAsia="zh-CN" w:bidi="ar"/>
              </w:rPr>
              <w:t>汽油包装桶</w:t>
            </w:r>
            <w:r>
              <w:rPr>
                <w:rFonts w:hint="default" w:ascii="Times New Roman" w:hAnsi="Times New Roman" w:eastAsia="宋体" w:cs="Times New Roman"/>
                <w:color w:val="auto"/>
                <w:kern w:val="0"/>
                <w:sz w:val="24"/>
                <w:szCs w:val="24"/>
                <w:vertAlign w:val="baseline"/>
                <w:lang w:val="en-US" w:eastAsia="zh-CN" w:bidi="ar"/>
              </w:rPr>
              <w:t>、废UV灯管</w:t>
            </w:r>
            <w:r>
              <w:rPr>
                <w:rFonts w:hint="eastAsia" w:ascii="Times New Roman" w:hAnsi="Times New Roman" w:eastAsia="宋体" w:cs="Times New Roman"/>
                <w:color w:val="auto"/>
                <w:kern w:val="0"/>
                <w:sz w:val="24"/>
                <w:szCs w:val="24"/>
                <w:vertAlign w:val="baseline"/>
                <w:lang w:val="en-US" w:eastAsia="zh-CN" w:bidi="ar"/>
              </w:rPr>
              <w:t>、</w:t>
            </w:r>
            <w:r>
              <w:rPr>
                <w:rFonts w:hint="default" w:ascii="Times New Roman" w:hAnsi="Times New Roman" w:eastAsia="宋体" w:cs="Times New Roman"/>
                <w:color w:val="auto"/>
                <w:kern w:val="0"/>
                <w:sz w:val="24"/>
                <w:szCs w:val="24"/>
                <w:vertAlign w:val="baseline"/>
                <w:lang w:val="en-US" w:eastAsia="zh-CN" w:bidi="ar"/>
              </w:rPr>
              <w:t>化学分析废液暂存于厂区现有危废暂存间（占地面积</w:t>
            </w:r>
            <w:r>
              <w:rPr>
                <w:rFonts w:hint="eastAsia" w:ascii="Times New Roman" w:hAnsi="Times New Roman" w:eastAsia="宋体" w:cs="Times New Roman"/>
                <w:color w:val="auto"/>
                <w:kern w:val="0"/>
                <w:sz w:val="24"/>
                <w:szCs w:val="24"/>
                <w:vertAlign w:val="baseline"/>
                <w:lang w:val="en-US" w:eastAsia="zh-CN" w:bidi="ar"/>
              </w:rPr>
              <w:t>12</w:t>
            </w:r>
            <w:r>
              <w:rPr>
                <w:rFonts w:hint="default" w:ascii="Times New Roman" w:hAnsi="Times New Roman" w:eastAsia="宋体" w:cs="Times New Roman"/>
                <w:color w:val="auto"/>
                <w:kern w:val="0"/>
                <w:sz w:val="24"/>
                <w:szCs w:val="24"/>
                <w:vertAlign w:val="baseline"/>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vertAlign w:val="baseline"/>
                <w:lang w:val="en-US" w:eastAsia="zh-CN" w:bidi="ar"/>
              </w:rPr>
              <w:t>），其中废</w:t>
            </w:r>
            <w:r>
              <w:rPr>
                <w:rFonts w:hint="eastAsia" w:ascii="Times New Roman" w:hAnsi="Times New Roman" w:eastAsia="宋体" w:cs="Times New Roman"/>
                <w:color w:val="auto"/>
                <w:kern w:val="0"/>
                <w:sz w:val="24"/>
                <w:szCs w:val="24"/>
                <w:vertAlign w:val="baseline"/>
                <w:lang w:val="en-US" w:eastAsia="zh-CN" w:bidi="ar"/>
              </w:rPr>
              <w:t>汽油包装桶</w:t>
            </w:r>
            <w:r>
              <w:rPr>
                <w:rFonts w:hint="default" w:ascii="Times New Roman" w:hAnsi="Times New Roman" w:eastAsia="宋体" w:cs="Times New Roman"/>
                <w:color w:val="auto"/>
                <w:kern w:val="0"/>
                <w:sz w:val="24"/>
                <w:szCs w:val="24"/>
                <w:vertAlign w:val="baseline"/>
                <w:lang w:val="en-US" w:eastAsia="zh-CN" w:bidi="ar"/>
              </w:rPr>
              <w:t>由供应厂家回收，其余由</w:t>
            </w:r>
            <w:r>
              <w:rPr>
                <w:rFonts w:hint="eastAsia" w:ascii="Times New Roman" w:hAnsi="Times New Roman" w:eastAsia="宋体" w:cs="Times New Roman"/>
                <w:color w:val="auto"/>
                <w:kern w:val="0"/>
                <w:sz w:val="24"/>
                <w:szCs w:val="24"/>
                <w:vertAlign w:val="baseline"/>
                <w:lang w:val="en-US" w:eastAsia="zh-CN" w:bidi="ar"/>
              </w:rPr>
              <w:t>广西云海环保技术有限公司</w:t>
            </w:r>
            <w:r>
              <w:rPr>
                <w:rFonts w:hint="default" w:ascii="Times New Roman" w:hAnsi="Times New Roman" w:eastAsia="宋体" w:cs="Times New Roman"/>
                <w:color w:val="auto"/>
                <w:kern w:val="0"/>
                <w:sz w:val="24"/>
                <w:szCs w:val="24"/>
                <w:vertAlign w:val="baseline"/>
                <w:lang w:val="en-US" w:eastAsia="zh-CN" w:bidi="ar"/>
              </w:rPr>
              <w:t>安全处置；废机油暂存于东区块现有废机油库（占地面积</w:t>
            </w:r>
            <w:r>
              <w:rPr>
                <w:rFonts w:hint="eastAsia" w:ascii="Times New Roman" w:hAnsi="Times New Roman" w:eastAsia="宋体" w:cs="Times New Roman"/>
                <w:color w:val="auto"/>
                <w:kern w:val="0"/>
                <w:sz w:val="24"/>
                <w:szCs w:val="24"/>
                <w:vertAlign w:val="baseline"/>
                <w:lang w:val="en-US" w:eastAsia="zh-CN" w:bidi="ar"/>
              </w:rPr>
              <w:t>16</w:t>
            </w:r>
            <w:r>
              <w:rPr>
                <w:rFonts w:hint="default" w:ascii="Times New Roman" w:hAnsi="Times New Roman" w:eastAsia="宋体" w:cs="Times New Roman"/>
                <w:color w:val="auto"/>
                <w:kern w:val="0"/>
                <w:sz w:val="24"/>
                <w:szCs w:val="24"/>
                <w:vertAlign w:val="baseline"/>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vertAlign w:val="baseline"/>
                <w:lang w:val="en-US" w:eastAsia="zh-CN" w:bidi="ar"/>
              </w:rPr>
              <w:t>），定期交由</w:t>
            </w:r>
            <w:r>
              <w:rPr>
                <w:rFonts w:hint="eastAsia" w:ascii="Times New Roman" w:hAnsi="Times New Roman" w:eastAsia="宋体" w:cs="Times New Roman"/>
                <w:color w:val="auto"/>
                <w:kern w:val="0"/>
                <w:sz w:val="24"/>
                <w:szCs w:val="24"/>
                <w:vertAlign w:val="baseline"/>
                <w:lang w:val="en-US" w:eastAsia="zh-CN" w:bidi="ar"/>
              </w:rPr>
              <w:t>广西云海环保技术有限公司</w:t>
            </w:r>
            <w:r>
              <w:rPr>
                <w:rFonts w:hint="default" w:ascii="Times New Roman" w:hAnsi="Times New Roman" w:eastAsia="宋体" w:cs="Times New Roman"/>
                <w:color w:val="auto"/>
                <w:kern w:val="0"/>
                <w:sz w:val="24"/>
                <w:szCs w:val="24"/>
                <w:vertAlign w:val="baseline"/>
                <w:lang w:val="en-US" w:eastAsia="zh-CN" w:bidi="ar"/>
              </w:rPr>
              <w:t>安全处置。项目固废均可得到妥善处理，对周围环境影响很小。</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（2）固体废物环境管理要求</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一般固体废物的收集、储存、管理严格按照《中华人民共和国固体废物污染环境防治法》</w:t>
            </w:r>
            <w:bookmarkStart w:id="3" w:name="_GoBack"/>
            <w:bookmarkEnd w:id="3"/>
            <w:r>
              <w:rPr>
                <w:rFonts w:hint="default" w:ascii="Times New Roman" w:hAnsi="Times New Roman" w:eastAsia="宋体" w:cs="Times New Roman"/>
                <w:color w:val="auto"/>
                <w:kern w:val="0"/>
                <w:sz w:val="24"/>
                <w:szCs w:val="24"/>
                <w:vertAlign w:val="baseline"/>
                <w:lang w:val="en-US" w:eastAsia="zh-CN" w:bidi="ar"/>
              </w:rPr>
              <w:t>（2020年4月29日修订，9月1日起实施）相关规定和要求执行；危险废物处置的有关规定，对属于国家规定危险废物之列的固体废物，必须委托有资质单位进行安全处置，外运时需要严格按照2021年11月30日生态环境部、公安部、交通运输部令第23号《危险废物转移管理办法》的相关规定报批危险废物转移计划。</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①一般固废的收集、贮存和转移、运输</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根据《中华人民共和国固体废物污染环境防治法》（2020年4月29日修订，9月1日起实施），“第三十六条 产生工业固体废物的单位应当建立健全工业固体废物产生、收集、贮存、运输、利用、处置全过程的污染环境防责任制度，建立工业固体废物管理台账，如实记录产生工业固体废物的种类、数量、流向、贮存、利用、处置等信息，实现工业固体废物可追溯、可查询，并采取防治工业固体污染环境的措施。禁止向生活垃圾收集设施中投放工业固体废物。”</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本项目在严格按照一般固废处理的相关规定的前提下，固体废物能够达到零排放，因此对周围环境基本无影响。</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②危险废物贮存污染防治措施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本项目依托东区块危废暂存间暂存，危废暂存间贮存能力为1t。危废暂存间按照《危险废物贮存污染控制标准》（GB</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14597-2023）的规定执行，具体要求如下：</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a.所有产生的危险废物均应使用符合标准要求的容器盛装，装载危险废物的容器及材质要满足相应的强度要求，且必须完好无损；</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b.禁止将不相容（相互反应）的危险废物在同一容器内混装，装危险废物的容器上必须黏贴符合标准附录A所示的标签；</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c.厂内建立危险废物台账管理制度，做好危险废物情况的记录，记录上须注明危险废物的名称、来源、数量、特征和包装容器的类别、入库日期、存放库位、废物出库日期及接受单位名称，危险废物的记录和货单在危险废物回去后应继续保留五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d.定期对贮存的危险废物包装容器及贮存设施进行检查，发现破损应及时采取措施清理更换。</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目前危废暂存间贮存的危废主要为汽油包装桶、沾染危</w:t>
            </w:r>
            <w:r>
              <w:rPr>
                <w:rFonts w:hint="eastAsia" w:ascii="Times New Roman" w:hAnsi="Times New Roman" w:eastAsia="宋体" w:cs="Times New Roman"/>
                <w:color w:val="auto"/>
                <w:kern w:val="0"/>
                <w:sz w:val="24"/>
                <w:szCs w:val="24"/>
                <w:vertAlign w:val="baseline"/>
                <w:lang w:val="en-US" w:eastAsia="zh-CN" w:bidi="ar"/>
              </w:rPr>
              <w:t>废</w:t>
            </w:r>
            <w:r>
              <w:rPr>
                <w:rFonts w:hint="default" w:ascii="Times New Roman" w:hAnsi="Times New Roman" w:eastAsia="宋体" w:cs="Times New Roman"/>
                <w:color w:val="auto"/>
                <w:kern w:val="0"/>
                <w:sz w:val="24"/>
                <w:szCs w:val="24"/>
                <w:vertAlign w:val="baseline"/>
                <w:lang w:val="en-US" w:eastAsia="zh-CN" w:bidi="ar"/>
              </w:rPr>
              <w:t>的废包装材料、化学分析废液</w:t>
            </w:r>
            <w:r>
              <w:rPr>
                <w:rFonts w:hint="eastAsia" w:ascii="Times New Roman" w:hAnsi="Times New Roman" w:eastAsia="宋体" w:cs="Times New Roman"/>
                <w:color w:val="auto"/>
                <w:kern w:val="0"/>
                <w:sz w:val="24"/>
                <w:szCs w:val="24"/>
                <w:vertAlign w:val="baseline"/>
                <w:lang w:val="en-US" w:eastAsia="zh-CN" w:bidi="ar"/>
              </w:rPr>
              <w:t>、</w:t>
            </w:r>
            <w:r>
              <w:rPr>
                <w:rFonts w:hint="default" w:ascii="Times New Roman" w:hAnsi="Times New Roman" w:eastAsia="宋体" w:cs="Times New Roman"/>
                <w:color w:val="auto"/>
                <w:kern w:val="0"/>
                <w:sz w:val="24"/>
                <w:szCs w:val="24"/>
                <w:vertAlign w:val="baseline"/>
                <w:lang w:val="en-US" w:eastAsia="zh-CN" w:bidi="ar"/>
              </w:rPr>
              <w:t>废活性炭、废UV灯管共0.</w:t>
            </w:r>
            <w:r>
              <w:rPr>
                <w:rFonts w:hint="eastAsia" w:ascii="Times New Roman" w:hAnsi="Times New Roman" w:eastAsia="宋体" w:cs="Times New Roman"/>
                <w:color w:val="auto"/>
                <w:kern w:val="0"/>
                <w:sz w:val="24"/>
                <w:szCs w:val="24"/>
                <w:vertAlign w:val="baseline"/>
                <w:lang w:val="en-US" w:eastAsia="zh-CN" w:bidi="ar"/>
              </w:rPr>
              <w:t>86</w:t>
            </w:r>
            <w:r>
              <w:rPr>
                <w:rFonts w:hint="default" w:ascii="Times New Roman" w:hAnsi="Times New Roman" w:eastAsia="宋体" w:cs="Times New Roman"/>
                <w:color w:val="auto"/>
                <w:kern w:val="0"/>
                <w:sz w:val="24"/>
                <w:szCs w:val="24"/>
                <w:vertAlign w:val="baseline"/>
                <w:lang w:val="en-US" w:eastAsia="zh-CN" w:bidi="ar"/>
              </w:rPr>
              <w:t>t，一次最大贮存量为</w:t>
            </w:r>
            <w:r>
              <w:rPr>
                <w:rFonts w:hint="eastAsia" w:ascii="Times New Roman" w:hAnsi="Times New Roman" w:eastAsia="宋体" w:cs="Times New Roman"/>
                <w:color w:val="auto"/>
                <w:kern w:val="0"/>
                <w:sz w:val="24"/>
                <w:szCs w:val="24"/>
                <w:vertAlign w:val="baseline"/>
                <w:lang w:val="en-US" w:eastAsia="zh-CN" w:bidi="ar"/>
              </w:rPr>
              <w:t>1</w:t>
            </w:r>
            <w:r>
              <w:rPr>
                <w:rFonts w:hint="default" w:ascii="Times New Roman" w:hAnsi="Times New Roman" w:eastAsia="宋体" w:cs="Times New Roman"/>
                <w:color w:val="auto"/>
                <w:kern w:val="0"/>
                <w:sz w:val="24"/>
                <w:szCs w:val="24"/>
                <w:vertAlign w:val="baseline"/>
                <w:lang w:val="en-US" w:eastAsia="zh-CN" w:bidi="ar"/>
              </w:rPr>
              <w:t>t；废机油产生量为1t/a，一次最大贮存量为</w:t>
            </w:r>
            <w:r>
              <w:rPr>
                <w:rFonts w:hint="eastAsia" w:ascii="Times New Roman" w:hAnsi="Times New Roman" w:eastAsia="宋体" w:cs="Times New Roman"/>
                <w:color w:val="auto"/>
                <w:kern w:val="0"/>
                <w:sz w:val="24"/>
                <w:szCs w:val="24"/>
                <w:vertAlign w:val="baseline"/>
                <w:lang w:val="en-US" w:eastAsia="zh-CN" w:bidi="ar"/>
              </w:rPr>
              <w:t>2</w:t>
            </w:r>
            <w:r>
              <w:rPr>
                <w:rFonts w:hint="default" w:ascii="Times New Roman" w:hAnsi="Times New Roman" w:eastAsia="宋体" w:cs="Times New Roman"/>
                <w:color w:val="auto"/>
                <w:kern w:val="0"/>
                <w:sz w:val="24"/>
                <w:szCs w:val="24"/>
                <w:vertAlign w:val="baseline"/>
                <w:lang w:val="en-US" w:eastAsia="zh-CN" w:bidi="ar"/>
              </w:rPr>
              <w:t>t，因此现有危废暂存间和废机油库完全有能力暂存本项目产生的危废。</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③危险废物转运过程二次污染防治措施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在危险废物的运输中执行《危险废物转移管理办法》中有关的规定和要求。</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危险废物的转移应遵从《危险废物转移管理办法》（2022年1月1日起施行）及其他有关规定的要求，并禁止在转移过程中将危险废物排放至外环境中。建设单位应与有资质的危废处置单位共同研究危险废物运输有关事宜，确保危险废物的运输安全可靠，减少或避免运输过程中二次污染和可能造成的环境风险。危废收集和运输分别采用密闭容器和密闭厢式货车，废物收集后立即运走，尽量缩短停滞时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院区目前危废委托处置单位为</w:t>
            </w:r>
            <w:r>
              <w:rPr>
                <w:rFonts w:hint="eastAsia" w:ascii="Times New Roman" w:hAnsi="Times New Roman" w:eastAsia="宋体" w:cs="Times New Roman"/>
                <w:color w:val="auto"/>
                <w:kern w:val="0"/>
                <w:sz w:val="24"/>
                <w:szCs w:val="24"/>
                <w:vertAlign w:val="baseline"/>
                <w:lang w:val="en-US" w:eastAsia="zh-CN" w:bidi="ar"/>
              </w:rPr>
              <w:t>广西云海环保技术有限公司</w:t>
            </w:r>
            <w:r>
              <w:rPr>
                <w:rFonts w:hint="default" w:ascii="Times New Roman" w:hAnsi="Times New Roman" w:eastAsia="宋体" w:cs="Times New Roman"/>
                <w:color w:val="auto"/>
                <w:kern w:val="0"/>
                <w:sz w:val="24"/>
                <w:szCs w:val="24"/>
                <w:vertAlign w:val="baseline"/>
                <w:lang w:val="en-US" w:eastAsia="zh-CN" w:bidi="ar"/>
              </w:rPr>
              <w:t>，本项目危废类别为HW08和HW49，未新增危废种类。</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因此建设单位可与</w:t>
            </w:r>
            <w:r>
              <w:rPr>
                <w:rFonts w:hint="eastAsia" w:ascii="Times New Roman" w:hAnsi="Times New Roman" w:eastAsia="宋体" w:cs="Times New Roman"/>
                <w:color w:val="auto"/>
                <w:kern w:val="0"/>
                <w:sz w:val="24"/>
                <w:szCs w:val="24"/>
                <w:vertAlign w:val="baseline"/>
                <w:lang w:val="en-US" w:eastAsia="zh-CN" w:bidi="ar"/>
              </w:rPr>
              <w:t>广西云海环保技术有限公司</w:t>
            </w:r>
            <w:r>
              <w:rPr>
                <w:rFonts w:hint="default" w:ascii="Times New Roman" w:hAnsi="Times New Roman" w:eastAsia="宋体" w:cs="Times New Roman"/>
                <w:color w:val="auto"/>
                <w:kern w:val="0"/>
                <w:sz w:val="24"/>
                <w:szCs w:val="24"/>
                <w:vertAlign w:val="baseline"/>
                <w:lang w:val="en-US" w:eastAsia="zh-CN" w:bidi="ar"/>
              </w:rPr>
              <w:t>续签危废处置协议，及时办理危废转移联单，并在正式转移之前按照危废暂存相关管理规定妥善保管。</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（4）固废环境影响评价结论</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在采取上述措施后，本项目所产生的固体废物能够达到零排放，处置方式可行，在做好一般固体废物和危险废物的收集，并定期检查固体废物的存放容器，防止容器损坏和泄露的情况下，一般固体废物和危险废物的存放对周围环境影响很小。</w:t>
            </w: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（五）地下水、土壤</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1、地下水、土壤环境影响分析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对照《环境影响评价技术导则 地下水环境》（HJ</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610-2016）附录A“地下水环境影响评价行业分类表”，本项目属于164、研发基地，地下水影响评价项目类别为Ⅳ类，不开展地下水环境影响评价。</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对照《环境影响评价技术导则 土壤环境》（HJ</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964-2018），本项目属于附录A中其他行业，土壤环境影响评价项目类别为Ⅳ类，可不开展土壤环境影响评价。</w:t>
            </w:r>
          </w:p>
          <w:p>
            <w:pPr>
              <w:keepNext w:val="0"/>
              <w:keepLines w:val="0"/>
              <w:pageBreakBefore w:val="0"/>
              <w:widowControl/>
              <w:suppressLineNumbers w:val="0"/>
              <w:kinsoku/>
              <w:overflowPunct/>
              <w:bidi w:val="0"/>
              <w:spacing w:line="360" w:lineRule="auto"/>
              <w:jc w:val="left"/>
              <w:rPr>
                <w:rFonts w:hint="default" w:ascii="Times New Roman" w:hAnsi="Times New Roman" w:eastAsia="宋体" w:cs="Times New Roman"/>
                <w:b/>
                <w:bCs/>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（六）环境风险</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val="0"/>
                <w:bCs w:val="0"/>
                <w:color w:val="auto"/>
                <w:kern w:val="0"/>
                <w:sz w:val="24"/>
                <w:szCs w:val="24"/>
                <w:vertAlign w:val="baseline"/>
                <w:lang w:val="en-US" w:eastAsia="zh-CN" w:bidi="ar"/>
              </w:rPr>
              <w:t>1</w:t>
            </w:r>
            <w:r>
              <w:rPr>
                <w:rFonts w:hint="default" w:ascii="Times New Roman" w:hAnsi="Times New Roman" w:eastAsia="宋体" w:cs="Times New Roman"/>
                <w:color w:val="auto"/>
                <w:kern w:val="0"/>
                <w:sz w:val="24"/>
                <w:szCs w:val="24"/>
                <w:vertAlign w:val="baseline"/>
                <w:lang w:val="en-US" w:eastAsia="zh-CN" w:bidi="ar"/>
              </w:rPr>
              <w:t>、危险废物环境污染事故风险</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项目在生产过程中产生的危险废物主要有废机油</w:t>
            </w:r>
            <w:r>
              <w:rPr>
                <w:rFonts w:hint="eastAsia" w:ascii="Times New Roman" w:hAnsi="Times New Roman" w:eastAsia="宋体" w:cs="Times New Roman"/>
                <w:color w:val="auto"/>
                <w:kern w:val="0"/>
                <w:sz w:val="24"/>
                <w:szCs w:val="24"/>
                <w:vertAlign w:val="baseline"/>
                <w:lang w:val="en-US" w:eastAsia="zh-CN" w:bidi="ar"/>
              </w:rPr>
              <w:t>、沾染危废的废包装袋、化学分析废液、废汽油包装桶、废活性炭、废UV灯管</w:t>
            </w:r>
            <w:r>
              <w:rPr>
                <w:rFonts w:hint="default" w:ascii="Times New Roman" w:hAnsi="Times New Roman" w:eastAsia="宋体" w:cs="Times New Roman"/>
                <w:color w:val="auto"/>
                <w:kern w:val="0"/>
                <w:sz w:val="24"/>
                <w:szCs w:val="24"/>
                <w:vertAlign w:val="baseline"/>
                <w:lang w:val="en-US" w:eastAsia="zh-CN" w:bidi="ar"/>
              </w:rPr>
              <w:t>等。如果不按要求进行安全处置，而是随一般固体废物进行处理，则可能污染土壤和水体，并在水体下游的生物中富集，进而经过食物链转移到人体，影响健康。</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2、火灾影响分析</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项目环境风险源主要为易燃易爆原料遇到明火发生火灾爆炸事故。</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eastAsia" w:ascii="Times New Roman" w:hAnsi="Times New Roman" w:eastAsia="宋体" w:cs="Times New Roman"/>
                <w:color w:val="auto"/>
                <w:kern w:val="0"/>
                <w:sz w:val="24"/>
                <w:szCs w:val="24"/>
                <w:vertAlign w:val="baseline"/>
                <w:lang w:val="en-US" w:eastAsia="zh-CN" w:bidi="ar"/>
              </w:rPr>
              <w:t>本项目原辅材料包含硫磺、汽油等易燃易爆炸原料，依托公司原有硫磺库、汽油库、化学品库进行贮存。</w:t>
            </w:r>
            <w:r>
              <w:rPr>
                <w:rFonts w:hint="default" w:ascii="Times New Roman" w:hAnsi="Times New Roman" w:eastAsia="宋体" w:cs="Times New Roman"/>
                <w:color w:val="auto"/>
                <w:kern w:val="0"/>
                <w:sz w:val="24"/>
                <w:szCs w:val="24"/>
                <w:vertAlign w:val="baseline"/>
                <w:lang w:val="en-US" w:eastAsia="zh-CN" w:bidi="ar"/>
              </w:rPr>
              <w:t>公司硫磺库、汽油库和化学品库着火发生火灾时产生的环境危害主要是火灾产生的热量造成人群伤害以及火灾引发的次生气体对周围环境空气的影响。公司可燃易燃原料有硫磺、汽油、防护蜡、邻苯二甲酸二丁酯等，本次评价选择硫磺引起火灾进行分析，火灾时产生的次生废气主要是SO</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vertAlign w:val="baseline"/>
                <w:lang w:val="en-US" w:eastAsia="zh-CN" w:bidi="ar"/>
              </w:rPr>
              <w:t>。厂区内硫磺</w:t>
            </w:r>
            <w:r>
              <w:rPr>
                <w:rFonts w:hint="eastAsia" w:ascii="Times New Roman" w:hAnsi="Times New Roman" w:eastAsia="宋体" w:cs="Times New Roman"/>
                <w:color w:val="auto"/>
                <w:kern w:val="0"/>
                <w:sz w:val="24"/>
                <w:szCs w:val="24"/>
                <w:vertAlign w:val="baseline"/>
                <w:lang w:val="en-US" w:eastAsia="zh-CN" w:bidi="ar"/>
              </w:rPr>
              <w:t>最大</w:t>
            </w:r>
            <w:r>
              <w:rPr>
                <w:rFonts w:hint="default" w:ascii="Times New Roman" w:hAnsi="Times New Roman" w:eastAsia="宋体" w:cs="Times New Roman"/>
                <w:color w:val="auto"/>
                <w:kern w:val="0"/>
                <w:sz w:val="24"/>
                <w:szCs w:val="24"/>
                <w:vertAlign w:val="baseline"/>
                <w:lang w:val="en-US" w:eastAsia="zh-CN" w:bidi="ar"/>
              </w:rPr>
              <w:t>储存量约0.5t。经预测，在燃烧持续时间假设为2h，低风速条件下，火灾事故排放的SO</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vertAlign w:val="baseline"/>
                <w:lang w:val="en-US" w:eastAsia="zh-CN" w:bidi="ar"/>
              </w:rPr>
              <w:t>在下风向均不会出现半致死浓度范围，但在下风向50m范围内会出现超过短时间接触允许浓度范围；下风向100m范围内会出现超过居住区大气中有害物质的最高允许浓度一次值超标范围。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随着时间的推移，在事故发生后15min时，下风向已不会出现超过短时间接触容许浓度的范围和超过居住区大气中有害物质的最高容许浓度一次值超标范围。可以认为此时火灾燃烧事故对环境的风险影响已基本消除。</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3、环境风险防范措施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通过科学的设计、施工、操作和管理，可有效预防、避免事故的发生，将环境风险发生的可能性和危害性降低到最小程度，真正做到防患于未然：针对项目的特点，本次评价建议采取的具体防范及应急处理措施如下：</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（1）危险废物的风险防范措施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危险废物按照相关环保要求切实做到固废“资源化、减量化、无害化”处置。落实各类危险废物的收集、贮存、处置和综合利用措施，实现固废零排放。危险废物交由有危险废物处理资质单位处理，严格执行危险废物转移联单制度。厂区内危险废物的存满足《危险废物贮存污染控制标准》（GB 18597-2023）的要求，危险废物贮存场所的地面必须经过防腐防渗处理，防止污染物进入土壤引起土壤和地下水污染事故。</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（2）原辅料贮存、使用过程中的防治措施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①仓库储存物贮放设置明显的标志；</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②对各类试验用品按计划采购、分期分批入库，严格控制贮存量；</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③对各类火种、火源和有散发火花危险的机械设备、作业活动，以及可燃、易燃物品等实行严格管理，禁止人员带火种进入存储场， 对存储场作业动火实行全过程安全监督；</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④实行安全检査制度，各类安全设施、消防器材，进行各种日常的、定期的、专业的防火安全检查，并将发现的问题定人、限期落实整改；</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⑤制定各种操作规范，加强监督管理，严格看管检查制度，避免事故的发生。</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4、其他风险管理</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①在项目设计和建设过程中应严格按照《建筑设计防火规范》（GB</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50016-2006）的规定进行设计、施工。充分考虑建筑物的总体布局、耐火等级防火间距、防火分区和防火分隔措施，根据生产车间的使用性质按规范要求设置火灾自动报警、自动灭火设施， 落实消防水源和室内外消防给水系统，重点规划布置生产车间的防火间距、消防车道、消防水源、堆垛大小等。</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②试验室采用防爆电器和照明，电气线路必须按照防爆的要求进行敷设，车间内不得设置移动照明、配电线路与货垛之间应按规范的要求保持足够的防火间距，不得在堆上方架设临时线路，不得设置移动照明和配电板等。对生产区和仓储区及其他需要配置的地方，安装事故应急照明和疏散指示标志。</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③加强消防设施的维护与保养使其保持在良好的性能状态。减少机械伤害的发生。同时要按照国家规范的要求设置安装避雷装置。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④加强安全教育， 强化安全意识，具备相应的安全知识， 仓库的安全管理人员必须增强安全意识和法制观念，掌握安全卫生基本知识，具有一定的安全管理和决策能力。</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⑤要落实消防安全责任制，严格各项规章制度。仓库的各项消防安全规章制度不能光挂在墙上，关键要落到实处，加强违规违章操作人员的管理和查处，要经常进行消防安全教育，实行车辆进出的登记查问制度、火种管理制度、动用明火制度、货物进出仓库的检查制度、货物堆放制度、巡查制度。</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⑥根据《工业企业设计卫生标准》的要求设置，并对员工进行职业防护。</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5、环境风险应急措施</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①导致废水直接排放至周边水体中时，立即停产，对废当发生废水处理设施故障，水处理设施进行事故检查并维修。</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②发生消防灾害后，应立即将雨水排放口进行围堵，采用防汛沙包在雨水管道排放口拦截消防废水或危险废物，并立即通知危险废物公司进行清运处理。</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6、环境风险应急预案</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根据环境风险分析，项目环境风险是火灾事故、危险废物泄</w:t>
            </w:r>
            <w:r>
              <w:rPr>
                <w:rFonts w:hint="eastAsia" w:ascii="Times New Roman" w:hAnsi="Times New Roman" w:eastAsia="宋体" w:cs="Times New Roman"/>
                <w:color w:val="auto"/>
                <w:kern w:val="0"/>
                <w:sz w:val="24"/>
                <w:szCs w:val="24"/>
                <w:vertAlign w:val="baseline"/>
                <w:lang w:val="en-US" w:eastAsia="zh-CN" w:bidi="ar"/>
              </w:rPr>
              <w:t>漏</w:t>
            </w:r>
            <w:r>
              <w:rPr>
                <w:rFonts w:hint="default" w:ascii="Times New Roman" w:hAnsi="Times New Roman" w:eastAsia="宋体" w:cs="Times New Roman"/>
                <w:color w:val="auto"/>
                <w:kern w:val="0"/>
                <w:sz w:val="24"/>
                <w:szCs w:val="24"/>
                <w:vertAlign w:val="baseline"/>
                <w:lang w:val="en-US" w:eastAsia="zh-CN" w:bidi="ar"/>
              </w:rPr>
              <w:t>等，对可能造成的环境风险突发性事故，企业应根据项目环境风险源，编制《突发环境事件应急预案》并报生态环境部门备案，确定重大事故管理和应急计划，一旦发生重大事故，能有效地组织救援。</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企业应尽快按照《企业事业单位突发环境事件应急预案备案管理办法</w:t>
            </w:r>
            <w:r>
              <w:rPr>
                <w:rFonts w:hint="eastAsia" w:ascii="Times New Roman" w:hAnsi="Times New Roman" w:eastAsia="宋体" w:cs="Times New Roman"/>
                <w:color w:val="auto"/>
                <w:kern w:val="0"/>
                <w:sz w:val="24"/>
                <w:szCs w:val="24"/>
                <w:vertAlign w:val="baseline"/>
                <w:lang w:val="en-US" w:eastAsia="zh-CN" w:bidi="ar"/>
              </w:rPr>
              <w:t>（</w:t>
            </w:r>
            <w:r>
              <w:rPr>
                <w:rFonts w:hint="default" w:ascii="Times New Roman" w:hAnsi="Times New Roman" w:eastAsia="宋体" w:cs="Times New Roman"/>
                <w:color w:val="auto"/>
                <w:kern w:val="0"/>
                <w:sz w:val="24"/>
                <w:szCs w:val="24"/>
                <w:vertAlign w:val="baseline"/>
                <w:lang w:val="en-US" w:eastAsia="zh-CN" w:bidi="ar"/>
              </w:rPr>
              <w:t>试行</w:t>
            </w:r>
            <w:r>
              <w:rPr>
                <w:rFonts w:hint="eastAsia" w:ascii="Times New Roman" w:hAnsi="Times New Roman" w:eastAsia="宋体" w:cs="Times New Roman"/>
                <w:color w:val="auto"/>
                <w:kern w:val="0"/>
                <w:sz w:val="24"/>
                <w:szCs w:val="24"/>
                <w:vertAlign w:val="baseline"/>
                <w:lang w:val="en-US" w:eastAsia="zh-CN" w:bidi="ar"/>
              </w:rPr>
              <w:t>）</w:t>
            </w:r>
            <w:r>
              <w:rPr>
                <w:rFonts w:hint="default" w:ascii="Times New Roman" w:hAnsi="Times New Roman" w:eastAsia="宋体" w:cs="Times New Roman"/>
                <w:color w:val="auto"/>
                <w:kern w:val="0"/>
                <w:sz w:val="24"/>
                <w:szCs w:val="24"/>
                <w:vertAlign w:val="baseline"/>
                <w:lang w:val="en-US" w:eastAsia="zh-CN" w:bidi="ar"/>
              </w:rPr>
              <w:t>》（环发</w:t>
            </w:r>
            <w:r>
              <w:rPr>
                <w:rFonts w:hint="default" w:ascii="Times New Roman" w:hAnsi="Times New Roman" w:eastAsia="宋体" w:cs="Times New Roman"/>
                <w:color w:val="auto"/>
                <w:kern w:val="0"/>
                <w:sz w:val="24"/>
                <w:szCs w:val="24"/>
                <w:lang w:val="en-US" w:eastAsia="zh-CN" w:bidi="ar"/>
              </w:rPr>
              <w:t>〔2015〕</w:t>
            </w:r>
            <w:r>
              <w:rPr>
                <w:rFonts w:hint="default" w:ascii="Times New Roman" w:hAnsi="Times New Roman" w:eastAsia="宋体" w:cs="Times New Roman"/>
                <w:color w:val="auto"/>
                <w:kern w:val="0"/>
                <w:sz w:val="24"/>
                <w:szCs w:val="24"/>
                <w:vertAlign w:val="baseline"/>
                <w:lang w:val="en-US" w:eastAsia="zh-CN" w:bidi="ar"/>
              </w:rPr>
              <w:t>4号）完成相关突发环境事件应急预案的编制与备案工作，突发环境事件应急预案应包括如下内容：</w:t>
            </w:r>
          </w:p>
          <w:p>
            <w:pPr>
              <w:keepNext w:val="0"/>
              <w:keepLines w:val="0"/>
              <w:pageBreakBefore w:val="0"/>
              <w:widowControl/>
              <w:suppressLineNumbers w:val="0"/>
              <w:kinsoku/>
              <w:overflowPunct/>
              <w:bidi w:val="0"/>
              <w:spacing w:line="360" w:lineRule="auto"/>
              <w:ind w:firstLine="482" w:firstLineChars="200"/>
              <w:jc w:val="center"/>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bCs/>
                <w:color w:val="auto"/>
                <w:kern w:val="0"/>
                <w:sz w:val="24"/>
                <w:szCs w:val="24"/>
                <w:vertAlign w:val="baseline"/>
                <w:lang w:val="en-US" w:eastAsia="zh-CN" w:bidi="ar"/>
              </w:rPr>
              <w:t>表2</w:t>
            </w:r>
            <w:r>
              <w:rPr>
                <w:rFonts w:hint="eastAsia" w:ascii="Times New Roman" w:hAnsi="Times New Roman" w:eastAsia="宋体" w:cs="Times New Roman"/>
                <w:b/>
                <w:bCs/>
                <w:color w:val="auto"/>
                <w:kern w:val="0"/>
                <w:sz w:val="24"/>
                <w:szCs w:val="24"/>
                <w:vertAlign w:val="baseline"/>
                <w:lang w:val="en-US" w:eastAsia="zh-CN" w:bidi="ar"/>
              </w:rPr>
              <w:t>8</w:t>
            </w:r>
            <w:r>
              <w:rPr>
                <w:rFonts w:hint="default" w:ascii="Times New Roman" w:hAnsi="Times New Roman" w:eastAsia="宋体" w:cs="Times New Roman"/>
                <w:b/>
                <w:bCs/>
                <w:color w:val="auto"/>
                <w:kern w:val="0"/>
                <w:sz w:val="24"/>
                <w:szCs w:val="24"/>
                <w:vertAlign w:val="baseline"/>
                <w:lang w:val="en-US" w:eastAsia="zh-CN" w:bidi="ar"/>
              </w:rPr>
              <w:t xml:space="preserve"> 突发环境事件应急预案内容</w:t>
            </w:r>
          </w:p>
          <w:tbl>
            <w:tblPr>
              <w:tblStyle w:val="11"/>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850"/>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序号</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项目</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应急计划区</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危险目标：污水</w:t>
                  </w:r>
                  <w:r>
                    <w:rPr>
                      <w:rFonts w:hint="eastAsia" w:ascii="Times New Roman" w:hAnsi="Times New Roman" w:eastAsia="宋体" w:cs="Times New Roman"/>
                      <w:color w:val="auto"/>
                      <w:kern w:val="0"/>
                      <w:sz w:val="21"/>
                      <w:szCs w:val="21"/>
                      <w:vertAlign w:val="baseline"/>
                      <w:lang w:val="en-US" w:eastAsia="zh-CN" w:bidi="ar"/>
                    </w:rPr>
                    <w:t>处理设施</w:t>
                  </w:r>
                  <w:r>
                    <w:rPr>
                      <w:rFonts w:hint="default" w:ascii="Times New Roman" w:hAnsi="Times New Roman" w:eastAsia="宋体" w:cs="Times New Roman"/>
                      <w:color w:val="auto"/>
                      <w:kern w:val="0"/>
                      <w:sz w:val="21"/>
                      <w:szCs w:val="21"/>
                      <w:vertAlign w:val="baseline"/>
                      <w:lang w:val="en-US" w:eastAsia="zh-CN" w:bidi="ar"/>
                    </w:rPr>
                    <w:t>、危废暂存间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应急组织机构、人员</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工厂、地区应急组织机构、人员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3</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预案分级响应条件</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4</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应急救援保障</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应急设施，设备与器材等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5</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报警、通讯联络方式</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6</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应急环境监测、抢险、救援及控制措施</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由专业队伍负责对事故现场进行侦察监测，对事故性质、参数与后果进行评估，为指挥部门提供决策依据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7</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应急检测、防护措施、消除泄漏措施和器材</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事故现场、邻近区域、控制防火区域，控制和清除污染措施及相应设备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8</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人员紧急撤离、疏散，应急剂量控制、撤离组织计划</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事故现场、工厂邻近区、受事故影响到的区域人员及公众对毒物应急剂量控制的规定，撤离组织计划及救护，医疗救护与公众健康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9</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事故应急救援关闭程序和恢复措施</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规定应急状态终止程序：事故现场善后处理；</w:t>
                  </w:r>
                </w:p>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恢复措施：邻近区域解除事故警戒及善后恢复措施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10</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应急培训计划</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11</w:t>
                  </w:r>
                </w:p>
              </w:tc>
              <w:tc>
                <w:tcPr>
                  <w:tcW w:w="2850"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公众教育和信息</w:t>
                  </w:r>
                </w:p>
              </w:tc>
              <w:tc>
                <w:tcPr>
                  <w:tcW w:w="5447" w:type="dxa"/>
                  <w:vAlign w:val="center"/>
                </w:tcPr>
                <w:p>
                  <w:pPr>
                    <w:keepNext w:val="0"/>
                    <w:keepLines w:val="0"/>
                    <w:pageBreakBefore w:val="0"/>
                    <w:widowControl/>
                    <w:suppressLineNumbers w:val="0"/>
                    <w:kinsoku/>
                    <w:overflowPunct/>
                    <w:bidi w:val="0"/>
                    <w:spacing w:line="360" w:lineRule="auto"/>
                    <w:jc w:val="center"/>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对工厂邻近地区开展公众教育、培训和发布有关信息</w:t>
                  </w:r>
                </w:p>
              </w:tc>
            </w:tr>
          </w:tbl>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color w:val="auto"/>
                <w:kern w:val="0"/>
                <w:sz w:val="24"/>
                <w:szCs w:val="24"/>
                <w:vertAlign w:val="baseline"/>
                <w:lang w:val="en-US" w:eastAsia="zh-CN" w:bidi="ar"/>
              </w:rPr>
              <w:t>综上所述，据《建设项目环境风险评价技术导则》（HJ/T</w:t>
            </w:r>
            <w:r>
              <w:rPr>
                <w:rFonts w:hint="eastAsia" w:ascii="Times New Roman" w:hAnsi="Times New Roman" w:eastAsia="宋体" w:cs="Times New Roman"/>
                <w:color w:val="auto"/>
                <w:kern w:val="0"/>
                <w:sz w:val="24"/>
                <w:szCs w:val="24"/>
                <w:vertAlign w:val="baseline"/>
                <w:lang w:val="en-US" w:eastAsia="zh-CN" w:bidi="ar"/>
              </w:rPr>
              <w:t xml:space="preserve"> </w:t>
            </w:r>
            <w:r>
              <w:rPr>
                <w:rFonts w:hint="default" w:ascii="Times New Roman" w:hAnsi="Times New Roman" w:eastAsia="宋体" w:cs="Times New Roman"/>
                <w:color w:val="auto"/>
                <w:kern w:val="0"/>
                <w:sz w:val="24"/>
                <w:szCs w:val="24"/>
                <w:vertAlign w:val="baseline"/>
                <w:lang w:val="en-US" w:eastAsia="zh-CN" w:bidi="ar"/>
              </w:rPr>
              <w:t>169-2018）、项目不存在重大环境风险，但企业仍应做好废气设施维护和消防防灾工作，减少事故的发生。</w:t>
            </w:r>
          </w:p>
          <w:p>
            <w:pPr>
              <w:keepNext w:val="0"/>
              <w:keepLines w:val="0"/>
              <w:pageBreakBefore w:val="0"/>
              <w:widowControl/>
              <w:suppressLineNumbers w:val="0"/>
              <w:kinsoku/>
              <w:overflowPunct/>
              <w:bidi w:val="0"/>
              <w:spacing w:line="360" w:lineRule="auto"/>
              <w:ind w:firstLine="480" w:firstLineChars="200"/>
              <w:jc w:val="left"/>
              <w:rPr>
                <w:rFonts w:hint="default" w:ascii="Times New Roman" w:hAnsi="Times New Roman" w:eastAsia="宋体" w:cs="Times New Roman"/>
                <w:color w:val="auto"/>
                <w:kern w:val="0"/>
                <w:sz w:val="24"/>
                <w:szCs w:val="24"/>
                <w:vertAlign w:val="baseline"/>
                <w:lang w:val="en-US" w:eastAsia="zh-CN" w:bidi="ar"/>
              </w:rPr>
            </w:pPr>
          </w:p>
        </w:tc>
      </w:tr>
    </w:tbl>
    <w:p>
      <w:pPr>
        <w:keepLines w:val="0"/>
        <w:pageBreakBefore w:val="0"/>
        <w:kinsoku/>
        <w:overflowPunct/>
        <w:bidi w:val="0"/>
        <w:spacing w:line="360" w:lineRule="auto"/>
        <w:jc w:val="center"/>
        <w:rPr>
          <w:rFonts w:hint="default" w:ascii="Times New Roman" w:hAnsi="Times New Roman" w:eastAsia="黑体" w:cs="Times New Roman"/>
          <w:color w:val="auto"/>
          <w:kern w:val="0"/>
          <w:sz w:val="30"/>
          <w:szCs w:val="30"/>
          <w:lang w:val="en-US" w:eastAsia="zh-CN" w:bidi="ar"/>
        </w:rPr>
      </w:pPr>
    </w:p>
    <w:p>
      <w:pPr>
        <w:keepLines w:val="0"/>
        <w:pageBreakBefore w:val="0"/>
        <w:kinsoku/>
        <w:overflowPunct/>
        <w:bidi w:val="0"/>
        <w:spacing w:line="360" w:lineRule="auto"/>
        <w:jc w:val="center"/>
        <w:rPr>
          <w:rFonts w:hint="default" w:ascii="Times New Roman" w:hAnsi="Times New Roman" w:eastAsia="黑体" w:cs="Times New Roman"/>
          <w:color w:val="auto"/>
          <w:kern w:val="0"/>
          <w:sz w:val="30"/>
          <w:szCs w:val="30"/>
          <w:lang w:val="en-US" w:eastAsia="zh-CN" w:bidi="ar"/>
        </w:rPr>
      </w:pPr>
    </w:p>
    <w:p>
      <w:pPr>
        <w:keepLines w:val="0"/>
        <w:pageBreakBefore w:val="0"/>
        <w:kinsoku/>
        <w:overflowPunct/>
        <w:bidi w:val="0"/>
        <w:spacing w:line="360" w:lineRule="auto"/>
        <w:jc w:val="center"/>
        <w:rPr>
          <w:rFonts w:hint="default" w:ascii="Times New Roman" w:hAnsi="Times New Roman" w:eastAsia="黑体" w:cs="Times New Roman"/>
          <w:color w:val="auto"/>
          <w:kern w:val="0"/>
          <w:sz w:val="30"/>
          <w:szCs w:val="30"/>
          <w:lang w:val="en-US" w:eastAsia="zh-CN" w:bidi="ar"/>
        </w:rPr>
      </w:pPr>
    </w:p>
    <w:p>
      <w:pPr>
        <w:rPr>
          <w:rFonts w:hint="default" w:ascii="Times New Roman" w:hAnsi="Times New Roman" w:eastAsia="黑体" w:cs="Times New Roman"/>
          <w:color w:val="auto"/>
          <w:kern w:val="0"/>
          <w:sz w:val="30"/>
          <w:szCs w:val="30"/>
          <w:lang w:val="en-US" w:eastAsia="zh-CN" w:bidi="ar"/>
        </w:rPr>
      </w:pPr>
      <w:r>
        <w:rPr>
          <w:rFonts w:hint="default" w:ascii="Times New Roman" w:hAnsi="Times New Roman" w:eastAsia="黑体" w:cs="Times New Roman"/>
          <w:color w:val="auto"/>
          <w:kern w:val="0"/>
          <w:sz w:val="30"/>
          <w:szCs w:val="30"/>
          <w:lang w:val="en-US" w:eastAsia="zh-CN" w:bidi="ar"/>
        </w:rPr>
        <w:br w:type="page"/>
      </w:r>
    </w:p>
    <w:p>
      <w:pPr>
        <w:keepLines w:val="0"/>
        <w:pageBreakBefore w:val="0"/>
        <w:kinsoku/>
        <w:overflowPunct/>
        <w:bidi w:val="0"/>
        <w:spacing w:line="360" w:lineRule="auto"/>
        <w:jc w:val="center"/>
        <w:rPr>
          <w:rFonts w:hint="default" w:ascii="Times New Roman" w:hAnsi="Times New Roman" w:cs="Times New Roman"/>
          <w:color w:val="auto"/>
        </w:rPr>
      </w:pPr>
      <w:r>
        <w:rPr>
          <w:rFonts w:hint="default" w:ascii="Times New Roman" w:hAnsi="Times New Roman" w:eastAsia="黑体" w:cs="Times New Roman"/>
          <w:color w:val="auto"/>
          <w:kern w:val="0"/>
          <w:sz w:val="30"/>
          <w:szCs w:val="30"/>
          <w:lang w:val="en-US" w:eastAsia="zh-CN" w:bidi="ar"/>
        </w:rPr>
        <w:t>五、环境保护措施监督检查清单</w:t>
      </w:r>
    </w:p>
    <w:tbl>
      <w:tblPr>
        <w:tblStyle w:val="10"/>
        <w:tblW w:w="97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701"/>
        <w:gridCol w:w="1559"/>
        <w:gridCol w:w="2268"/>
        <w:gridCol w:w="29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6" w:type="dxa"/>
            <w:tcBorders>
              <w:tl2br w:val="single" w:color="auto" w:sz="4" w:space="0"/>
            </w:tcBorders>
          </w:tcPr>
          <w:p>
            <w:pPr>
              <w:keepLines w:val="0"/>
              <w:pageBreakBefore w:val="0"/>
              <w:kinsoku/>
              <w:overflowPunct/>
              <w:bidi w:val="0"/>
              <w:adjustRightInd w:val="0"/>
              <w:snapToGrid w:val="0"/>
              <w:spacing w:line="360" w:lineRule="auto"/>
              <w:ind w:firstLine="360" w:firstLineChars="150"/>
              <w:rPr>
                <w:rFonts w:hint="default" w:ascii="Times New Roman" w:hAnsi="Times New Roman" w:cs="Times New Roman"/>
                <w:color w:val="auto"/>
                <w:sz w:val="24"/>
              </w:rPr>
            </w:pPr>
            <w:r>
              <w:rPr>
                <w:rFonts w:hint="default" w:ascii="Times New Roman" w:hAnsi="Times New Roman" w:cs="Times New Roman"/>
                <w:color w:val="auto"/>
                <w:sz w:val="24"/>
              </w:rPr>
              <w:t>内容</w:t>
            </w:r>
          </w:p>
          <w:p>
            <w:pPr>
              <w:keepLines w:val="0"/>
              <w:pageBreakBefore w:val="0"/>
              <w:kinsoku/>
              <w:overflowPunct/>
              <w:bidi w:val="0"/>
              <w:adjustRightInd w:val="0"/>
              <w:snapToGrid w:val="0"/>
              <w:spacing w:line="360" w:lineRule="auto"/>
              <w:rPr>
                <w:rFonts w:hint="default" w:ascii="Times New Roman" w:hAnsi="Times New Roman" w:cs="Times New Roman"/>
                <w:color w:val="auto"/>
                <w:sz w:val="24"/>
              </w:rPr>
            </w:pPr>
          </w:p>
          <w:p>
            <w:pPr>
              <w:keepLines w:val="0"/>
              <w:pageBreakBefore w:val="0"/>
              <w:kinsoku/>
              <w:overflowPunct/>
              <w:bidi w:val="0"/>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要素</w:t>
            </w:r>
          </w:p>
        </w:tc>
        <w:tc>
          <w:tcPr>
            <w:tcW w:w="1701" w:type="dxa"/>
            <w:vAlign w:val="center"/>
          </w:tcPr>
          <w:p>
            <w:pPr>
              <w:keepLines w:val="0"/>
              <w:pageBreakBefore w:val="0"/>
              <w:kinsoku/>
              <w:overflowPunct/>
              <w:bidi w:val="0"/>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排放口</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编号、名称</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/污染源</w:t>
            </w:r>
          </w:p>
        </w:tc>
        <w:tc>
          <w:tcPr>
            <w:tcW w:w="155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污染物项目</w:t>
            </w:r>
          </w:p>
        </w:tc>
        <w:tc>
          <w:tcPr>
            <w:tcW w:w="226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环境保护措施</w:t>
            </w:r>
          </w:p>
        </w:tc>
        <w:tc>
          <w:tcPr>
            <w:tcW w:w="294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6"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大气环境</w:t>
            </w:r>
          </w:p>
        </w:tc>
        <w:tc>
          <w:tcPr>
            <w:tcW w:w="170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FQ-03/东区块试验楼排气口</w:t>
            </w:r>
          </w:p>
        </w:tc>
        <w:tc>
          <w:tcPr>
            <w:tcW w:w="155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颗粒物、非甲烷总烃、恶臭</w:t>
            </w:r>
          </w:p>
        </w:tc>
        <w:tc>
          <w:tcPr>
            <w:tcW w:w="2268" w:type="dxa"/>
            <w:vAlign w:val="center"/>
          </w:tcPr>
          <w:p>
            <w:pPr>
              <w:keepLines w:val="0"/>
              <w:pageBreakBefore w:val="0"/>
              <w:kinsoku/>
              <w:overflowPunct/>
              <w:bidi w:val="0"/>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集气罩+ UV光解+活性炭吸附装置+15m高排气筒</w:t>
            </w:r>
          </w:p>
        </w:tc>
        <w:tc>
          <w:tcPr>
            <w:tcW w:w="294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bCs/>
                <w:color w:val="auto"/>
                <w:sz w:val="24"/>
              </w:rPr>
            </w:pPr>
            <w:r>
              <w:rPr>
                <w:rFonts w:hint="default" w:ascii="Times New Roman" w:hAnsi="Times New Roman" w:cs="Times New Roman"/>
                <w:color w:val="auto"/>
                <w:sz w:val="24"/>
              </w:rPr>
              <w:t>非甲烷总烃、颗粒物执行《橡胶制品工业污染物排放标准》（GB</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27632-2011）中表5标准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6"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p>
        </w:tc>
        <w:tc>
          <w:tcPr>
            <w:tcW w:w="170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试验楼</w:t>
            </w:r>
          </w:p>
        </w:tc>
        <w:tc>
          <w:tcPr>
            <w:tcW w:w="155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非甲烷总烃、颗粒物、恶臭</w:t>
            </w:r>
          </w:p>
        </w:tc>
        <w:tc>
          <w:tcPr>
            <w:tcW w:w="2268" w:type="dxa"/>
            <w:vAlign w:val="center"/>
          </w:tcPr>
          <w:p>
            <w:pPr>
              <w:keepLines w:val="0"/>
              <w:pageBreakBefore w:val="0"/>
              <w:kinsoku/>
              <w:overflowPunct/>
              <w:bidi w:val="0"/>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各车间加强通风换气</w:t>
            </w:r>
          </w:p>
        </w:tc>
        <w:tc>
          <w:tcPr>
            <w:tcW w:w="294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非甲烷总烃执行《橡胶制品工业污染物排放标准》（GB</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27632-2011）中表5标准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6" w:type="dxa"/>
            <w:vMerge w:val="restart"/>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地表水环境</w:t>
            </w:r>
          </w:p>
        </w:tc>
        <w:tc>
          <w:tcPr>
            <w:tcW w:w="170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DW004</w:t>
            </w:r>
          </w:p>
        </w:tc>
        <w:tc>
          <w:tcPr>
            <w:tcW w:w="155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pH、COD、石油类</w:t>
            </w:r>
          </w:p>
        </w:tc>
        <w:tc>
          <w:tcPr>
            <w:tcW w:w="226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冷却循环水池</w:t>
            </w:r>
          </w:p>
        </w:tc>
        <w:tc>
          <w:tcPr>
            <w:tcW w:w="294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《城市污水再生利用工业用水水质》（GB/T</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19923-2005）中循环冷却水系统补充水标准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6" w:type="dxa"/>
            <w:vMerge w:val="continue"/>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p>
        </w:tc>
        <w:tc>
          <w:tcPr>
            <w:tcW w:w="170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sz w:val="24"/>
                <w:lang w:val="en-US" w:eastAsia="zh-CN"/>
              </w:rPr>
            </w:pPr>
            <w:r>
              <w:rPr>
                <w:rFonts w:hint="eastAsia" w:ascii="Times New Roman" w:hAnsi="Times New Roman" w:cs="Times New Roman"/>
                <w:color w:val="auto"/>
                <w:sz w:val="24"/>
                <w:lang w:val="en-US" w:eastAsia="zh-CN"/>
              </w:rPr>
              <w:t>生活污水、实验室冲洗用水</w:t>
            </w:r>
          </w:p>
        </w:tc>
        <w:tc>
          <w:tcPr>
            <w:tcW w:w="155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sz w:val="24"/>
                <w:lang w:val="en-US" w:eastAsia="zh-CN"/>
              </w:rPr>
            </w:pPr>
            <w:r>
              <w:rPr>
                <w:rFonts w:hint="eastAsia" w:ascii="Times New Roman" w:hAnsi="Times New Roman" w:cs="Times New Roman"/>
                <w:color w:val="auto"/>
                <w:sz w:val="24"/>
                <w:lang w:val="en-US" w:eastAsia="zh-CN"/>
              </w:rPr>
              <w:t>COD、BOD</w:t>
            </w:r>
            <w:r>
              <w:rPr>
                <w:rFonts w:hint="eastAsia" w:ascii="Times New Roman" w:hAnsi="Times New Roman" w:cs="Times New Roman"/>
                <w:color w:val="auto"/>
                <w:sz w:val="24"/>
                <w:vertAlign w:val="subscript"/>
                <w:lang w:val="en-US" w:eastAsia="zh-CN"/>
              </w:rPr>
              <w:t>5</w:t>
            </w:r>
            <w:r>
              <w:rPr>
                <w:rFonts w:hint="eastAsia" w:ascii="Times New Roman" w:hAnsi="Times New Roman" w:cs="Times New Roman"/>
                <w:color w:val="auto"/>
                <w:sz w:val="24"/>
                <w:lang w:val="en-US" w:eastAsia="zh-CN"/>
              </w:rPr>
              <w:t>、SS</w:t>
            </w:r>
          </w:p>
        </w:tc>
        <w:tc>
          <w:tcPr>
            <w:tcW w:w="2268"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eastAsiaTheme="minorEastAsia"/>
                <w:color w:val="auto"/>
                <w:sz w:val="24"/>
                <w:lang w:val="en-US" w:eastAsia="zh-CN"/>
              </w:rPr>
            </w:pPr>
            <w:r>
              <w:rPr>
                <w:rFonts w:hint="eastAsia" w:ascii="Times New Roman" w:hAnsi="Times New Roman" w:cs="Times New Roman"/>
                <w:color w:val="auto"/>
                <w:sz w:val="24"/>
                <w:lang w:val="en-US" w:eastAsia="zh-CN"/>
              </w:rPr>
              <w:t>小型一体化生活污水处理系统</w:t>
            </w:r>
          </w:p>
        </w:tc>
        <w:tc>
          <w:tcPr>
            <w:tcW w:w="294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《城镇污水处理厂污染物排放标准》（GB 18918-2002）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声环境</w:t>
            </w:r>
          </w:p>
        </w:tc>
        <w:tc>
          <w:tcPr>
            <w:tcW w:w="1701"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密炼机、</w:t>
            </w:r>
            <w:r>
              <w:rPr>
                <w:rFonts w:hint="default" w:ascii="Times New Roman" w:hAnsi="Times New Roman" w:cs="Times New Roman"/>
                <w:color w:val="auto"/>
                <w:sz w:val="24"/>
                <w:lang w:eastAsia="zh-CN"/>
              </w:rPr>
              <w:t>开炼</w:t>
            </w:r>
            <w:r>
              <w:rPr>
                <w:rFonts w:hint="default" w:ascii="Times New Roman" w:hAnsi="Times New Roman" w:cs="Times New Roman"/>
                <w:color w:val="auto"/>
                <w:sz w:val="24"/>
              </w:rPr>
              <w:t>机、复合成型机、风机</w:t>
            </w:r>
          </w:p>
        </w:tc>
        <w:tc>
          <w:tcPr>
            <w:tcW w:w="155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噪声</w:t>
            </w:r>
          </w:p>
        </w:tc>
        <w:tc>
          <w:tcPr>
            <w:tcW w:w="2268" w:type="dxa"/>
            <w:vAlign w:val="center"/>
          </w:tcPr>
          <w:p>
            <w:pPr>
              <w:keepLines w:val="0"/>
              <w:pageBreakBefore w:val="0"/>
              <w:kinsoku/>
              <w:overflowPunct/>
              <w:bidi w:val="0"/>
              <w:adjustRightInd w:val="0"/>
              <w:snapToGri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选择低噪声设备、设置减振垫，加强操作管理和维护，合理布局</w:t>
            </w:r>
          </w:p>
        </w:tc>
        <w:tc>
          <w:tcPr>
            <w:tcW w:w="2949"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《工业企业厂界环境噪声排放标准》（GB</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12348-2008）表1中3类标准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2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电磁辐射</w:t>
            </w:r>
          </w:p>
        </w:tc>
        <w:tc>
          <w:tcPr>
            <w:tcW w:w="8477" w:type="dxa"/>
            <w:gridSpan w:val="4"/>
            <w:vAlign w:val="center"/>
          </w:tcPr>
          <w:p>
            <w:pPr>
              <w:keepLines w:val="0"/>
              <w:pageBreakBefore w:val="0"/>
              <w:kinsoku/>
              <w:overflowPunct/>
              <w:bidi w:val="0"/>
              <w:adjustRightInd w:val="0"/>
              <w:snapToGrid w:val="0"/>
              <w:spacing w:before="156" w:beforeLines="50" w:line="360" w:lineRule="auto"/>
              <w:ind w:firstLine="480" w:firstLineChars="200"/>
              <w:jc w:val="left"/>
              <w:rPr>
                <w:rFonts w:hint="default" w:ascii="Times New Roman" w:hAnsi="Times New Roman" w:cs="Times New Roman" w:eastAsiaTheme="minorEastAsia"/>
                <w:color w:val="auto"/>
                <w:sz w:val="24"/>
                <w:lang w:val="en-US" w:eastAsia="zh-CN"/>
              </w:rPr>
            </w:pPr>
            <w:r>
              <w:rPr>
                <w:rFonts w:hint="eastAsia" w:ascii="Times New Roman" w:hAnsi="Times New Roman" w:cs="Times New Roman"/>
                <w:color w:val="auto"/>
                <w:sz w:val="24"/>
                <w:lang w:val="en-US" w:eastAsia="zh-CN"/>
              </w:rPr>
              <w:t>本项目不涉及电磁辐射。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固体废物</w:t>
            </w:r>
          </w:p>
        </w:tc>
        <w:tc>
          <w:tcPr>
            <w:tcW w:w="8477" w:type="dxa"/>
            <w:gridSpan w:val="4"/>
            <w:vAlign w:val="center"/>
          </w:tcPr>
          <w:p>
            <w:pPr>
              <w:keepLines w:val="0"/>
              <w:pageBreakBefore w:val="0"/>
              <w:kinsoku/>
              <w:overflowPunct/>
              <w:bidi w:val="0"/>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危险</w:t>
            </w:r>
            <w:r>
              <w:rPr>
                <w:rFonts w:hint="eastAsia" w:ascii="Times New Roman" w:hAnsi="Times New Roman" w:cs="Times New Roman"/>
                <w:color w:val="auto"/>
                <w:sz w:val="24"/>
                <w:lang w:val="en-US" w:eastAsia="zh-CN"/>
              </w:rPr>
              <w:t>废物</w:t>
            </w:r>
            <w:r>
              <w:rPr>
                <w:rFonts w:hint="default" w:ascii="Times New Roman" w:hAnsi="Times New Roman" w:cs="Times New Roman"/>
                <w:color w:val="auto"/>
                <w:sz w:val="24"/>
              </w:rPr>
              <w:t>委托</w:t>
            </w:r>
            <w:r>
              <w:rPr>
                <w:rFonts w:hint="eastAsia" w:ascii="Times New Roman" w:hAnsi="Times New Roman" w:cs="Times New Roman"/>
                <w:color w:val="auto"/>
                <w:sz w:val="24"/>
                <w:lang w:val="en-US" w:eastAsia="zh-CN"/>
              </w:rPr>
              <w:t>广西云海环保技术有限公司</w:t>
            </w:r>
            <w:r>
              <w:rPr>
                <w:rFonts w:hint="default" w:ascii="Times New Roman" w:hAnsi="Times New Roman" w:cs="Times New Roman"/>
                <w:color w:val="auto"/>
                <w:sz w:val="24"/>
              </w:rPr>
              <w:t>安全处置，修理后的废弃物、一般废包装材料出售给废旧物资回收单位，汽油包装桶由原料供应厂家回收。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土壤及地下水污染防治措施</w:t>
            </w:r>
          </w:p>
        </w:tc>
        <w:tc>
          <w:tcPr>
            <w:tcW w:w="8477" w:type="dxa"/>
            <w:gridSpan w:val="4"/>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生态保护措施</w:t>
            </w:r>
          </w:p>
        </w:tc>
        <w:tc>
          <w:tcPr>
            <w:tcW w:w="8477" w:type="dxa"/>
            <w:gridSpan w:val="4"/>
            <w:vAlign w:val="center"/>
          </w:tcPr>
          <w:p>
            <w:pPr>
              <w:keepLines w:val="0"/>
              <w:pageBreakBefore w:val="0"/>
              <w:kinsoku/>
              <w:overflowPunct/>
              <w:bidi w:val="0"/>
              <w:adjustRightInd w:val="0"/>
              <w:snapToGrid w:val="0"/>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本项目不新增用地，现有用地范围内无生态环境保护目标。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pacing w:val="-8"/>
                <w:sz w:val="24"/>
              </w:rPr>
            </w:pPr>
            <w:r>
              <w:rPr>
                <w:rFonts w:hint="default" w:ascii="Times New Roman" w:hAnsi="Times New Roman" w:cs="Times New Roman"/>
                <w:color w:val="auto"/>
                <w:spacing w:val="-8"/>
                <w:sz w:val="24"/>
              </w:rPr>
              <w:t>环境风险防范措施</w:t>
            </w:r>
          </w:p>
        </w:tc>
        <w:tc>
          <w:tcPr>
            <w:tcW w:w="8477" w:type="dxa"/>
            <w:gridSpan w:val="4"/>
            <w:vAlign w:val="center"/>
          </w:tcPr>
          <w:p>
            <w:pPr>
              <w:keepLines w:val="0"/>
              <w:pageBreakBefore w:val="0"/>
              <w:kinsoku/>
              <w:overflowPunct/>
              <w:bidi w:val="0"/>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1、厂区内设置各种防护用具、消防器材、应急堵漏工具以及通讯工具。</w:t>
            </w:r>
          </w:p>
          <w:p>
            <w:pPr>
              <w:keepLines w:val="0"/>
              <w:pageBreakBefore w:val="0"/>
              <w:kinsoku/>
              <w:overflowPunct/>
              <w:bidi w:val="0"/>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2、项目方应加强对员工的工艺操作规程、安全操作规程等的培训，取得相应的合格证书或上岗证。</w:t>
            </w:r>
          </w:p>
          <w:p>
            <w:pPr>
              <w:keepLines w:val="0"/>
              <w:pageBreakBefore w:val="0"/>
              <w:kinsoku/>
              <w:overflowPunct/>
              <w:bidi w:val="0"/>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3、项目涉及的危险化学品运输主要采用汽运方式，在运输过程中，建设项目应严格按照《危险化学品安全管理条例》的要求。</w:t>
            </w:r>
          </w:p>
          <w:p>
            <w:pPr>
              <w:keepLines w:val="0"/>
              <w:pageBreakBefore w:val="0"/>
              <w:kinsoku/>
              <w:overflowPunct/>
              <w:bidi w:val="0"/>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3、建立健全的消防与安全生产的规章制度，建立岗位责任制。生产区、贮存区附近严禁明火。工作人员定时在生产区、贮存场所进行检查巡逻。</w:t>
            </w:r>
          </w:p>
          <w:p>
            <w:pPr>
              <w:keepLines w:val="0"/>
              <w:pageBreakBefore w:val="0"/>
              <w:kinsoku/>
              <w:overflowPunct/>
              <w:bidi w:val="0"/>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4、配备火灾的应急措施，一旦发生火灾，立即做出应急反应。</w:t>
            </w:r>
          </w:p>
          <w:p>
            <w:pPr>
              <w:keepLines w:val="0"/>
              <w:pageBreakBefore w:val="0"/>
              <w:kinsoku/>
              <w:overflowPunct/>
              <w:bidi w:val="0"/>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5、厂区事故应急池应配套迅速切断事故排水直接外排并使其进入</w:t>
            </w:r>
            <w:r>
              <w:rPr>
                <w:rFonts w:hint="eastAsia" w:ascii="Times New Roman" w:hAnsi="Times New Roman" w:cs="Times New Roman"/>
                <w:color w:val="auto"/>
                <w:sz w:val="24"/>
                <w:lang w:val="en-US" w:eastAsia="zh-CN"/>
              </w:rPr>
              <w:t>应急</w:t>
            </w:r>
            <w:r>
              <w:rPr>
                <w:rFonts w:hint="default" w:ascii="Times New Roman" w:hAnsi="Times New Roman" w:cs="Times New Roman"/>
                <w:color w:val="auto"/>
                <w:sz w:val="24"/>
              </w:rPr>
              <w:t>池的措施，</w:t>
            </w:r>
            <w:r>
              <w:rPr>
                <w:rFonts w:hint="eastAsia" w:ascii="Times New Roman" w:hAnsi="Times New Roman" w:cs="Times New Roman"/>
                <w:color w:val="auto"/>
                <w:sz w:val="24"/>
                <w:lang w:val="en-US" w:eastAsia="zh-CN"/>
              </w:rPr>
              <w:t>应急</w:t>
            </w:r>
            <w:r>
              <w:rPr>
                <w:rFonts w:hint="default" w:ascii="Times New Roman" w:hAnsi="Times New Roman" w:cs="Times New Roman"/>
                <w:color w:val="auto"/>
                <w:sz w:val="24"/>
              </w:rPr>
              <w:t>池平时不得占用，以保证可以随时容纳可能发生的事故废水。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66" w:type="dxa"/>
            <w:vAlign w:val="center"/>
          </w:tcPr>
          <w:p>
            <w:pPr>
              <w:keepLines w:val="0"/>
              <w:pageBreakBefore w:val="0"/>
              <w:kinsoku/>
              <w:overflowPunct/>
              <w:bidi w:val="0"/>
              <w:adjustRightInd w:val="0"/>
              <w:snapToGrid w:val="0"/>
              <w:spacing w:line="360" w:lineRule="auto"/>
              <w:jc w:val="center"/>
              <w:rPr>
                <w:rFonts w:hint="default" w:ascii="Times New Roman" w:hAnsi="Times New Roman" w:cs="Times New Roman"/>
                <w:color w:val="auto"/>
                <w:spacing w:val="-8"/>
                <w:sz w:val="24"/>
              </w:rPr>
            </w:pPr>
            <w:r>
              <w:rPr>
                <w:rFonts w:hint="default" w:ascii="Times New Roman" w:hAnsi="Times New Roman" w:cs="Times New Roman"/>
                <w:color w:val="auto"/>
                <w:spacing w:val="-8"/>
                <w:sz w:val="24"/>
              </w:rPr>
              <w:t>其他环境管理要求</w:t>
            </w:r>
          </w:p>
        </w:tc>
        <w:tc>
          <w:tcPr>
            <w:tcW w:w="8477" w:type="dxa"/>
            <w:gridSpan w:val="4"/>
            <w:vAlign w:val="center"/>
          </w:tcPr>
          <w:p>
            <w:pPr>
              <w:pStyle w:val="16"/>
              <w:keepLines w:val="0"/>
              <w:pageBreakBefore w:val="0"/>
              <w:numPr>
                <w:ilvl w:val="0"/>
                <w:numId w:val="4"/>
              </w:numPr>
              <w:kinsoku/>
              <w:overflowPunct/>
              <w:bidi w:val="0"/>
              <w:spacing w:before="0" w:beforeLines="0" w:after="0" w:afterLines="0" w:line="360" w:lineRule="auto"/>
              <w:ind w:firstLineChars="0"/>
              <w:rPr>
                <w:rFonts w:hint="default" w:ascii="Times New Roman" w:hAnsi="Times New Roman" w:cs="Times New Roman"/>
                <w:color w:val="auto"/>
                <w:szCs w:val="24"/>
              </w:rPr>
            </w:pPr>
            <w:r>
              <w:rPr>
                <w:rFonts w:hint="default" w:ascii="Times New Roman" w:hAnsi="Times New Roman" w:cs="Times New Roman"/>
                <w:color w:val="auto"/>
                <w:szCs w:val="24"/>
              </w:rPr>
              <w:t xml:space="preserve">环境管理 </w:t>
            </w:r>
          </w:p>
          <w:p>
            <w:pPr>
              <w:pStyle w:val="7"/>
              <w:keepLines w:val="0"/>
              <w:pageBreakBefore w:val="0"/>
              <w:kinsoku/>
              <w:overflowPunct/>
              <w:bidi w:val="0"/>
              <w:spacing w:after="0" w:line="360" w:lineRule="auto"/>
              <w:ind w:left="0" w:leftChars="0" w:firstLine="480" w:firstLineChars="200"/>
              <w:rPr>
                <w:rFonts w:hint="default" w:ascii="Times New Roman" w:hAnsi="Times New Roman" w:cs="Times New Roman"/>
                <w:color w:val="auto"/>
                <w:kern w:val="24"/>
                <w:szCs w:val="24"/>
              </w:rPr>
            </w:pPr>
            <w:r>
              <w:rPr>
                <w:rFonts w:hint="default" w:ascii="Times New Roman" w:hAnsi="Times New Roman" w:cs="Times New Roman"/>
                <w:color w:val="auto"/>
                <w:kern w:val="24"/>
                <w:szCs w:val="24"/>
              </w:rPr>
              <w:t>根据国家有关法律法规及地方环境保护部门要求建立环境污染控制管理方案，严格管理，把对周围环境影响降到最低。建立健全环境管理制度，加强现场管理，采取有效措施减少污染物产生量。</w:t>
            </w:r>
          </w:p>
          <w:p>
            <w:pPr>
              <w:pStyle w:val="7"/>
              <w:keepLines w:val="0"/>
              <w:pageBreakBefore w:val="0"/>
              <w:kinsoku/>
              <w:overflowPunct/>
              <w:bidi w:val="0"/>
              <w:spacing w:after="0" w:line="360" w:lineRule="auto"/>
              <w:ind w:left="0" w:leftChars="0" w:firstLine="480" w:firstLineChars="200"/>
              <w:rPr>
                <w:rFonts w:hint="default" w:ascii="Times New Roman" w:hAnsi="Times New Roman" w:cs="Times New Roman"/>
                <w:color w:val="auto"/>
                <w:kern w:val="24"/>
                <w:szCs w:val="24"/>
              </w:rPr>
            </w:pPr>
            <w:r>
              <w:rPr>
                <w:rFonts w:hint="default" w:ascii="Times New Roman" w:hAnsi="Times New Roman" w:cs="Times New Roman"/>
                <w:color w:val="auto"/>
                <w:kern w:val="24"/>
                <w:szCs w:val="24"/>
              </w:rPr>
              <w:t>企业环境管理主要任务有：</w:t>
            </w:r>
          </w:p>
          <w:p>
            <w:pPr>
              <w:pStyle w:val="7"/>
              <w:keepLines w:val="0"/>
              <w:pageBreakBefore w:val="0"/>
              <w:kinsoku/>
              <w:overflowPunct/>
              <w:bidi w:val="0"/>
              <w:spacing w:after="0" w:line="360" w:lineRule="auto"/>
              <w:ind w:left="0" w:leftChars="0" w:firstLine="480" w:firstLineChars="200"/>
              <w:rPr>
                <w:rFonts w:hint="default" w:ascii="Times New Roman" w:hAnsi="Times New Roman" w:cs="Times New Roman"/>
                <w:color w:val="auto"/>
                <w:kern w:val="24"/>
                <w:szCs w:val="24"/>
              </w:rPr>
            </w:pPr>
            <w:r>
              <w:rPr>
                <w:rFonts w:hint="default" w:ascii="Times New Roman" w:hAnsi="Times New Roman" w:cs="Times New Roman"/>
                <w:color w:val="auto"/>
                <w:kern w:val="24"/>
                <w:szCs w:val="24"/>
              </w:rPr>
              <w:t>a.贯彻落实国家和地方有关环保法律法规和相关标准；</w:t>
            </w:r>
          </w:p>
          <w:p>
            <w:pPr>
              <w:pStyle w:val="7"/>
              <w:keepLines w:val="0"/>
              <w:pageBreakBefore w:val="0"/>
              <w:kinsoku/>
              <w:overflowPunct/>
              <w:bidi w:val="0"/>
              <w:spacing w:after="0" w:line="360" w:lineRule="auto"/>
              <w:ind w:left="0" w:leftChars="0"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b.组织制定公司的环保管理规章制度，并监督检查其执行情况；</w:t>
            </w:r>
          </w:p>
          <w:p>
            <w:pPr>
              <w:pStyle w:val="7"/>
              <w:keepLines w:val="0"/>
              <w:pageBreakBefore w:val="0"/>
              <w:kinsoku/>
              <w:overflowPunct/>
              <w:bidi w:val="0"/>
              <w:spacing w:after="0" w:line="360" w:lineRule="auto"/>
              <w:ind w:left="0" w:leftChars="0"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c.针对公司的具体情况，制定并组织实施环境保护规划和年度工作计划；</w:t>
            </w:r>
          </w:p>
          <w:p>
            <w:pPr>
              <w:pStyle w:val="7"/>
              <w:keepLines w:val="0"/>
              <w:pageBreakBefore w:val="0"/>
              <w:kinsoku/>
              <w:overflowPunct/>
              <w:bidi w:val="0"/>
              <w:spacing w:after="0" w:line="360" w:lineRule="auto"/>
              <w:ind w:left="0" w:leftChars="0"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d.负责开展定期的环境监测工作，建立健全原始纪录，分析掌握污染动态及</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rPr>
              <w:t>三废</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rPr>
              <w:t>的综合处置情况；</w:t>
            </w:r>
          </w:p>
          <w:p>
            <w:pPr>
              <w:pStyle w:val="7"/>
              <w:keepLines w:val="0"/>
              <w:pageBreakBefore w:val="0"/>
              <w:kinsoku/>
              <w:overflowPunct/>
              <w:bidi w:val="0"/>
              <w:spacing w:after="0" w:line="360" w:lineRule="auto"/>
              <w:ind w:left="0" w:leftChars="0"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e.建立环保档案，做好环保资料的统计整理工作，及时向当地环保部门上报环保工作报表以及提供相关的技术数据，及时做好公司的排污申报工作；</w:t>
            </w:r>
          </w:p>
          <w:p>
            <w:pPr>
              <w:pStyle w:val="7"/>
              <w:keepLines w:val="0"/>
              <w:pageBreakBefore w:val="0"/>
              <w:kinsoku/>
              <w:overflowPunct/>
              <w:bidi w:val="0"/>
              <w:spacing w:after="0" w:line="360" w:lineRule="auto"/>
              <w:ind w:left="0" w:leftChars="0"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f、监督检查环保设施运行、维护和管理工作；</w:t>
            </w:r>
          </w:p>
          <w:p>
            <w:pPr>
              <w:pStyle w:val="7"/>
              <w:keepLines w:val="0"/>
              <w:pageBreakBefore w:val="0"/>
              <w:kinsoku/>
              <w:overflowPunct/>
              <w:bidi w:val="0"/>
              <w:spacing w:after="0" w:line="360" w:lineRule="auto"/>
              <w:ind w:left="0" w:leftChars="0"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g、检查落实安全消防措施，开展环保、安全知识教育，对从事与环保工作有关的特殊岗位（如承担环保设施运行与维护）的员工的技能进行定期培训和考核；</w:t>
            </w:r>
          </w:p>
          <w:p>
            <w:pPr>
              <w:pStyle w:val="5"/>
              <w:keepLines w:val="0"/>
              <w:pageBreakBefore w:val="0"/>
              <w:kinsoku/>
              <w:overflowPunct/>
              <w:bidi w:val="0"/>
              <w:spacing w:line="360" w:lineRule="auto"/>
              <w:ind w:firstLine="480" w:firstLineChars="200"/>
              <w:jc w:val="both"/>
              <w:rPr>
                <w:rFonts w:hint="default" w:ascii="Times New Roman" w:hAnsi="Times New Roman" w:cs="Times New Roman"/>
                <w:color w:val="auto"/>
                <w:szCs w:val="24"/>
              </w:rPr>
            </w:pPr>
            <w:r>
              <w:rPr>
                <w:rFonts w:hint="default" w:ascii="Times New Roman" w:hAnsi="Times New Roman" w:cs="Times New Roman"/>
                <w:color w:val="auto"/>
                <w:szCs w:val="24"/>
              </w:rPr>
              <w:t>H、按规定申请取得排污许可证，并严格执行排污管理相关规定。</w:t>
            </w:r>
          </w:p>
          <w:p>
            <w:pPr>
              <w:pStyle w:val="16"/>
              <w:keepLines w:val="0"/>
              <w:pageBreakBefore w:val="0"/>
              <w:numPr>
                <w:ilvl w:val="0"/>
                <w:numId w:val="4"/>
              </w:numPr>
              <w:kinsoku/>
              <w:overflowPunct/>
              <w:bidi w:val="0"/>
              <w:spacing w:before="0" w:beforeLines="0" w:after="0" w:afterLines="0" w:line="360" w:lineRule="auto"/>
              <w:ind w:firstLineChars="0"/>
              <w:rPr>
                <w:rFonts w:hint="default" w:ascii="Times New Roman" w:hAnsi="Times New Roman" w:cs="Times New Roman"/>
                <w:color w:val="auto"/>
                <w:szCs w:val="24"/>
              </w:rPr>
            </w:pPr>
            <w:r>
              <w:rPr>
                <w:rFonts w:hint="default" w:ascii="Times New Roman" w:hAnsi="Times New Roman" w:cs="Times New Roman"/>
                <w:color w:val="auto"/>
                <w:szCs w:val="24"/>
              </w:rPr>
              <w:t>排污口规范化设置</w:t>
            </w:r>
          </w:p>
          <w:p>
            <w:pPr>
              <w:keepLines w:val="0"/>
              <w:pageBreakBefore w:val="0"/>
              <w:kinsoku/>
              <w:overflowPunct/>
              <w:bidi w:val="0"/>
              <w:spacing w:line="360" w:lineRule="auto"/>
              <w:ind w:firstLine="480"/>
              <w:rPr>
                <w:rFonts w:hint="default" w:ascii="Times New Roman" w:hAnsi="Times New Roman" w:cs="Times New Roman"/>
                <w:color w:val="auto"/>
                <w:sz w:val="24"/>
              </w:rPr>
            </w:pPr>
            <w:r>
              <w:rPr>
                <w:rFonts w:hint="default" w:ascii="Times New Roman" w:hAnsi="Times New Roman" w:cs="Times New Roman"/>
                <w:bCs/>
                <w:color w:val="auto"/>
                <w:kern w:val="0"/>
                <w:sz w:val="24"/>
              </w:rPr>
              <w:t>按照国家环境保护总局制定的《&lt;环境保护图形标志&gt;实施细则（试行）》（环监〔1996〕463号）的规定，在各排污口设立相应的环境保护图形标志牌。</w:t>
            </w:r>
          </w:p>
          <w:p>
            <w:pPr>
              <w:keepLines w:val="0"/>
              <w:pageBreakBefore w:val="0"/>
              <w:kinsoku/>
              <w:overflowPunct/>
              <w:bidi w:val="0"/>
              <w:spacing w:line="360" w:lineRule="auto"/>
              <w:ind w:firstLine="480"/>
              <w:jc w:val="left"/>
              <w:rPr>
                <w:rFonts w:hint="default" w:ascii="Times New Roman" w:hAnsi="Times New Roman" w:cs="Times New Roman" w:eastAsiaTheme="minorEastAsia"/>
                <w:color w:val="auto"/>
                <w:sz w:val="24"/>
                <w:lang w:val="en-US" w:eastAsia="zh-CN"/>
              </w:rPr>
            </w:pPr>
            <w:r>
              <w:rPr>
                <w:rFonts w:hint="default" w:ascii="Times New Roman" w:hAnsi="Times New Roman" w:cs="Times New Roman"/>
                <w:color w:val="auto"/>
                <w:sz w:val="24"/>
              </w:rPr>
              <w:t>1、本</w:t>
            </w:r>
            <w:r>
              <w:rPr>
                <w:rFonts w:hint="default" w:ascii="Times New Roman" w:hAnsi="Times New Roman" w:cs="Times New Roman"/>
                <w:bCs/>
                <w:color w:val="auto"/>
                <w:kern w:val="0"/>
                <w:sz w:val="24"/>
              </w:rPr>
              <w:t>项目生产废水不外排，不设污水排口；</w:t>
            </w:r>
            <w:r>
              <w:rPr>
                <w:rFonts w:hint="eastAsia" w:ascii="Times New Roman" w:hAnsi="Times New Roman" w:cs="Times New Roman"/>
                <w:bCs/>
                <w:color w:val="auto"/>
                <w:kern w:val="0"/>
                <w:sz w:val="24"/>
                <w:lang w:val="en-US" w:eastAsia="zh-CN"/>
              </w:rPr>
              <w:t>生活污水经小型一体化生活污水处理系统处理后排入园区污水处理厂。</w:t>
            </w:r>
          </w:p>
          <w:p>
            <w:pPr>
              <w:keepLines w:val="0"/>
              <w:pageBreakBefore w:val="0"/>
              <w:kinsoku/>
              <w:overflowPunct/>
              <w:bidi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2、本项目废气排气筒（</w:t>
            </w:r>
            <w:r>
              <w:rPr>
                <w:rFonts w:hint="default" w:ascii="Times New Roman" w:hAnsi="Times New Roman" w:cs="Times New Roman"/>
                <w:bCs/>
                <w:color w:val="auto"/>
                <w:kern w:val="0"/>
                <w:sz w:val="24"/>
              </w:rPr>
              <w:t>FQ-03）需设置便于采样、监测的采样口和采样监测平台，废气处理设施的进出口需分别设置采样口；环境保护图形标志牌需设在排气口附近地面醒目处；</w:t>
            </w:r>
            <w:r>
              <w:rPr>
                <w:rFonts w:hint="default" w:ascii="Times New Roman" w:hAnsi="Times New Roman" w:cs="Times New Roman"/>
                <w:color w:val="auto"/>
                <w:sz w:val="24"/>
              </w:rPr>
              <w:t xml:space="preserve"> </w:t>
            </w:r>
          </w:p>
          <w:p>
            <w:pPr>
              <w:keepLines w:val="0"/>
              <w:pageBreakBefore w:val="0"/>
              <w:kinsoku/>
              <w:overflowPunct/>
              <w:bidi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3、本项目危废依托院区</w:t>
            </w:r>
            <w:r>
              <w:rPr>
                <w:rFonts w:hint="default" w:ascii="Times New Roman" w:hAnsi="Times New Roman" w:cs="Times New Roman"/>
                <w:bCs/>
                <w:color w:val="auto"/>
                <w:kern w:val="0"/>
                <w:sz w:val="24"/>
              </w:rPr>
              <w:t>危废暂存间和废机油库，危废暂存间和废机油库门口已设置环保标志牌</w:t>
            </w:r>
            <w:r>
              <w:rPr>
                <w:rFonts w:hint="default" w:ascii="Times New Roman" w:hAnsi="Times New Roman" w:cs="Times New Roman"/>
                <w:color w:val="auto"/>
                <w:sz w:val="24"/>
              </w:rPr>
              <w:t>。</w:t>
            </w:r>
          </w:p>
          <w:p>
            <w:pPr>
              <w:pStyle w:val="16"/>
              <w:keepLines w:val="0"/>
              <w:pageBreakBefore w:val="0"/>
              <w:kinsoku/>
              <w:overflowPunct/>
              <w:bidi w:val="0"/>
              <w:spacing w:before="0" w:beforeLines="0" w:after="0" w:afterLines="0" w:line="360" w:lineRule="auto"/>
              <w:ind w:left="420" w:firstLine="0" w:firstLineChars="0"/>
              <w:rPr>
                <w:rFonts w:hint="default" w:ascii="Times New Roman" w:hAnsi="Times New Roman" w:cs="Times New Roman"/>
                <w:color w:val="auto"/>
                <w:szCs w:val="24"/>
              </w:rPr>
            </w:pPr>
            <w:r>
              <w:rPr>
                <w:rFonts w:hint="default" w:ascii="Times New Roman" w:hAnsi="Times New Roman" w:cs="Times New Roman"/>
                <w:color w:val="auto"/>
                <w:szCs w:val="24"/>
              </w:rPr>
              <w:t>（三）三同时验收一览表</w:t>
            </w:r>
          </w:p>
          <w:p>
            <w:pPr>
              <w:keepLines w:val="0"/>
              <w:pageBreakBefore w:val="0"/>
              <w:kinsoku/>
              <w:overflowPunct/>
              <w:bidi w:val="0"/>
              <w:adjustRightInd w:val="0"/>
              <w:snapToGrid w:val="0"/>
              <w:spacing w:line="360" w:lineRule="auto"/>
              <w:ind w:firstLine="480" w:firstLineChars="200"/>
              <w:jc w:val="left"/>
              <w:rPr>
                <w:rFonts w:hint="default" w:ascii="Times New Roman" w:hAnsi="Times New Roman" w:cs="Times New Roman"/>
                <w:color w:val="auto"/>
                <w:szCs w:val="24"/>
              </w:rPr>
            </w:pPr>
            <w:r>
              <w:rPr>
                <w:rFonts w:hint="default" w:ascii="Times New Roman" w:hAnsi="Times New Roman" w:cs="Times New Roman"/>
                <w:color w:val="auto"/>
                <w:sz w:val="24"/>
              </w:rPr>
              <w:t>本项目总投资</w:t>
            </w:r>
            <w:r>
              <w:rPr>
                <w:rFonts w:hint="eastAsia" w:ascii="Times New Roman" w:hAnsi="Times New Roman" w:eastAsia="宋体" w:cs="Times New Roman"/>
                <w:color w:val="auto"/>
                <w:kern w:val="0"/>
                <w:sz w:val="24"/>
                <w:szCs w:val="24"/>
                <w:vertAlign w:val="baseline"/>
                <w:lang w:val="en-US" w:eastAsia="zh-CN" w:bidi="ar"/>
              </w:rPr>
              <w:t>7802.44</w:t>
            </w:r>
            <w:r>
              <w:rPr>
                <w:rFonts w:hint="default" w:ascii="Times New Roman" w:hAnsi="Times New Roman" w:cs="Times New Roman"/>
                <w:color w:val="auto"/>
                <w:sz w:val="24"/>
              </w:rPr>
              <w:t>万元，环保投资</w:t>
            </w:r>
            <w:r>
              <w:rPr>
                <w:rFonts w:hint="eastAsia" w:ascii="Times New Roman" w:hAnsi="Times New Roman" w:cs="Times New Roman"/>
                <w:color w:val="auto"/>
                <w:sz w:val="24"/>
                <w:lang w:val="en-US" w:eastAsia="zh-CN"/>
              </w:rPr>
              <w:t>70</w:t>
            </w:r>
            <w:r>
              <w:rPr>
                <w:rFonts w:hint="default" w:ascii="Times New Roman" w:hAnsi="Times New Roman" w:cs="Times New Roman"/>
                <w:color w:val="auto"/>
                <w:sz w:val="24"/>
              </w:rPr>
              <w:t>万，占总投资额的</w:t>
            </w:r>
            <w:r>
              <w:rPr>
                <w:rFonts w:hint="eastAsia" w:ascii="Times New Roman" w:hAnsi="Times New Roman" w:cs="Times New Roman"/>
                <w:color w:val="auto"/>
                <w:sz w:val="24"/>
                <w:lang w:val="en-US" w:eastAsia="zh-CN"/>
              </w:rPr>
              <w:t>0.9</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建设项目环保投资一览表见表29，“</w:t>
            </w:r>
            <w:r>
              <w:rPr>
                <w:rFonts w:hint="default" w:ascii="Times New Roman" w:hAnsi="Times New Roman" w:cs="Times New Roman"/>
                <w:color w:val="auto"/>
                <w:sz w:val="24"/>
              </w:rPr>
              <w:t>三同时</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验收一览表见表</w:t>
            </w:r>
            <w:r>
              <w:rPr>
                <w:rFonts w:hint="eastAsia" w:ascii="Times New Roman" w:hAnsi="Times New Roman" w:cs="Times New Roman"/>
                <w:color w:val="auto"/>
                <w:sz w:val="24"/>
                <w:lang w:val="en-US" w:eastAsia="zh-CN"/>
              </w:rPr>
              <w:t>30</w:t>
            </w:r>
            <w:r>
              <w:rPr>
                <w:rFonts w:hint="default" w:ascii="Times New Roman" w:hAnsi="Times New Roman" w:cs="Times New Roman"/>
                <w:color w:val="auto"/>
                <w:sz w:val="24"/>
              </w:rPr>
              <w:t>。</w:t>
            </w:r>
          </w:p>
          <w:p>
            <w:pPr>
              <w:pStyle w:val="20"/>
              <w:keepLines w:val="0"/>
              <w:pageBreakBefore w:val="0"/>
              <w:kinsoku/>
              <w:overflowPunct/>
              <w:bidi w:val="0"/>
              <w:spacing w:before="0" w:beforeLines="0" w:after="156" w:line="360" w:lineRule="auto"/>
              <w:rPr>
                <w:rFonts w:hint="default" w:ascii="Times New Roman" w:hAnsi="Times New Roman" w:cs="Times New Roman"/>
                <w:color w:val="auto"/>
                <w:szCs w:val="24"/>
              </w:rPr>
            </w:pPr>
            <w:r>
              <w:rPr>
                <w:rFonts w:hint="default" w:ascii="Times New Roman" w:hAnsi="Times New Roman" w:cs="Times New Roman"/>
                <w:color w:val="auto"/>
                <w:szCs w:val="24"/>
              </w:rPr>
              <w:t>表</w:t>
            </w:r>
            <w:r>
              <w:rPr>
                <w:rFonts w:hint="default" w:ascii="Times New Roman" w:hAnsi="Times New Roman" w:cs="Times New Roman"/>
                <w:color w:val="auto"/>
                <w:szCs w:val="24"/>
                <w:lang w:val="en-US" w:eastAsia="zh-CN"/>
              </w:rPr>
              <w:t>2</w:t>
            </w:r>
            <w:r>
              <w:rPr>
                <w:rFonts w:hint="eastAsia" w:ascii="Times New Roman" w:hAnsi="Times New Roman" w:cs="Times New Roman"/>
                <w:color w:val="auto"/>
                <w:szCs w:val="24"/>
                <w:lang w:val="en-US" w:eastAsia="zh-CN"/>
              </w:rPr>
              <w:t>9</w:t>
            </w:r>
            <w:r>
              <w:rPr>
                <w:rFonts w:hint="default" w:ascii="Times New Roman" w:hAnsi="Times New Roman" w:cs="Times New Roman"/>
                <w:color w:val="auto"/>
                <w:szCs w:val="24"/>
              </w:rPr>
              <w:t xml:space="preserve"> 本项目</w:t>
            </w:r>
            <w:r>
              <w:rPr>
                <w:rFonts w:hint="eastAsia" w:ascii="Times New Roman" w:hAnsi="Times New Roman" w:cs="Times New Roman"/>
                <w:color w:val="auto"/>
                <w:szCs w:val="24"/>
                <w:lang w:val="en-US" w:eastAsia="zh-CN"/>
              </w:rPr>
              <w:t>环保投资</w:t>
            </w:r>
            <w:r>
              <w:rPr>
                <w:rFonts w:hint="default" w:ascii="Times New Roman" w:hAnsi="Times New Roman" w:cs="Times New Roman"/>
                <w:color w:val="auto"/>
                <w:szCs w:val="24"/>
              </w:rPr>
              <w:t>一览表</w:t>
            </w:r>
          </w:p>
          <w:tbl>
            <w:tblPr>
              <w:tblStyle w:val="10"/>
              <w:tblW w:w="825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0"/>
              <w:gridCol w:w="809"/>
              <w:gridCol w:w="1548"/>
              <w:gridCol w:w="2063"/>
              <w:gridCol w:w="1380"/>
              <w:gridCol w:w="1253"/>
              <w:gridCol w:w="4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40" w:type="dxa"/>
                  <w:vAlign w:val="center"/>
                </w:tcPr>
                <w:p>
                  <w:pPr>
                    <w:keepLines w:val="0"/>
                    <w:pageBreakBefore w:val="0"/>
                    <w:kinsoku/>
                    <w:overflowPunct/>
                    <w:bidi w:val="0"/>
                    <w:spacing w:line="360" w:lineRule="auto"/>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类别</w:t>
                  </w:r>
                </w:p>
              </w:tc>
              <w:tc>
                <w:tcPr>
                  <w:tcW w:w="2357" w:type="dxa"/>
                  <w:gridSpan w:val="2"/>
                  <w:vAlign w:val="center"/>
                </w:tcPr>
                <w:p>
                  <w:pPr>
                    <w:keepLines w:val="0"/>
                    <w:pageBreakBefore w:val="0"/>
                    <w:kinsoku/>
                    <w:overflowPunct/>
                    <w:bidi w:val="0"/>
                    <w:spacing w:line="360" w:lineRule="auto"/>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排放源</w:t>
                  </w:r>
                </w:p>
              </w:tc>
              <w:tc>
                <w:tcPr>
                  <w:tcW w:w="2063" w:type="dxa"/>
                  <w:vAlign w:val="center"/>
                </w:tcPr>
                <w:p>
                  <w:pPr>
                    <w:keepLines w:val="0"/>
                    <w:pageBreakBefore w:val="0"/>
                    <w:kinsoku/>
                    <w:overflowPunct/>
                    <w:bidi w:val="0"/>
                    <w:spacing w:line="360" w:lineRule="auto"/>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环保设施名称</w:t>
                  </w:r>
                </w:p>
              </w:tc>
              <w:tc>
                <w:tcPr>
                  <w:tcW w:w="1380" w:type="dxa"/>
                  <w:vAlign w:val="center"/>
                </w:tcPr>
                <w:p>
                  <w:pPr>
                    <w:keepLines w:val="0"/>
                    <w:pageBreakBefore w:val="0"/>
                    <w:kinsoku/>
                    <w:overflowPunct/>
                    <w:bidi w:val="0"/>
                    <w:spacing w:line="360" w:lineRule="auto"/>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处理效果</w:t>
                  </w:r>
                </w:p>
              </w:tc>
              <w:tc>
                <w:tcPr>
                  <w:tcW w:w="1253" w:type="dxa"/>
                  <w:vAlign w:val="center"/>
                </w:tcPr>
                <w:p>
                  <w:pPr>
                    <w:keepLines w:val="0"/>
                    <w:pageBreakBefore w:val="0"/>
                    <w:kinsoku/>
                    <w:overflowPunct/>
                    <w:bidi w:val="0"/>
                    <w:spacing w:line="360" w:lineRule="auto"/>
                    <w:ind w:left="-105" w:leftChars="-50" w:right="-105" w:rightChars="-50"/>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投资</w:t>
                  </w:r>
                </w:p>
              </w:tc>
              <w:tc>
                <w:tcPr>
                  <w:tcW w:w="460" w:type="dxa"/>
                  <w:vAlign w:val="center"/>
                </w:tcPr>
                <w:p>
                  <w:pPr>
                    <w:keepLines w:val="0"/>
                    <w:pageBreakBefore w:val="0"/>
                    <w:kinsoku/>
                    <w:overflowPunct/>
                    <w:bidi w:val="0"/>
                    <w:spacing w:line="360" w:lineRule="auto"/>
                    <w:contextualSpacing/>
                    <w:jc w:val="center"/>
                    <w:rPr>
                      <w:rFonts w:hint="default" w:ascii="Times New Roman" w:hAnsi="Times New Roman" w:cs="Times New Roman"/>
                      <w:b/>
                      <w:color w:val="auto"/>
                      <w:szCs w:val="21"/>
                    </w:rPr>
                  </w:pPr>
                  <w:r>
                    <w:rPr>
                      <w:rFonts w:hint="default" w:ascii="Times New Roman" w:hAnsi="Times New Roman" w:cs="Times New Roman"/>
                      <w:b/>
                      <w:color w:val="auto"/>
                      <w:szCs w:val="21"/>
                    </w:rPr>
                    <w:t>进度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740" w:type="dxa"/>
                  <w:vMerge w:val="restart"/>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废水</w:t>
                  </w:r>
                </w:p>
              </w:tc>
              <w:tc>
                <w:tcPr>
                  <w:tcW w:w="809" w:type="dxa"/>
                  <w:vMerge w:val="restart"/>
                  <w:tcBorders>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施工期</w:t>
                  </w:r>
                </w:p>
              </w:tc>
              <w:tc>
                <w:tcPr>
                  <w:tcW w:w="1548" w:type="dxa"/>
                  <w:tcBorders>
                    <w:lef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施工废水</w:t>
                  </w:r>
                </w:p>
              </w:tc>
              <w:tc>
                <w:tcPr>
                  <w:tcW w:w="206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隔油池、沉淀池</w:t>
                  </w:r>
                </w:p>
              </w:tc>
              <w:tc>
                <w:tcPr>
                  <w:tcW w:w="1380"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回用</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2万元</w:t>
                  </w:r>
                </w:p>
              </w:tc>
              <w:tc>
                <w:tcPr>
                  <w:tcW w:w="460" w:type="dxa"/>
                  <w:vMerge w:val="restart"/>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与本项目同时设计、同时施工、同时投入运行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74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809" w:type="dxa"/>
                  <w:vMerge w:val="continue"/>
                  <w:tcBorders>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1548" w:type="dxa"/>
                  <w:tcBorders>
                    <w:lef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生活污水</w:t>
                  </w:r>
                </w:p>
              </w:tc>
              <w:tc>
                <w:tcPr>
                  <w:tcW w:w="206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小型一体化生活污水处理系统</w:t>
                  </w:r>
                </w:p>
              </w:tc>
              <w:tc>
                <w:tcPr>
                  <w:tcW w:w="1380"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生活污水处理达标后作为农田灌溉用水</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trPr>
              <w:tc>
                <w:tcPr>
                  <w:tcW w:w="74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809" w:type="dxa"/>
                  <w:tcBorders>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营运期</w:t>
                  </w:r>
                </w:p>
              </w:tc>
              <w:tc>
                <w:tcPr>
                  <w:tcW w:w="1548" w:type="dxa"/>
                  <w:tcBorders>
                    <w:lef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生产废水</w:t>
                  </w:r>
                </w:p>
              </w:tc>
              <w:tc>
                <w:tcPr>
                  <w:tcW w:w="206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冷却循环水池</w:t>
                  </w:r>
                </w:p>
              </w:tc>
              <w:tc>
                <w:tcPr>
                  <w:tcW w:w="1380"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生产废水冷却循环使用，不外排</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40" w:type="dxa"/>
                  <w:vMerge w:val="restart"/>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809" w:type="dxa"/>
                  <w:tcBorders>
                    <w:bottom w:val="single" w:color="auto" w:sz="4" w:space="0"/>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施工期</w:t>
                  </w:r>
                </w:p>
              </w:tc>
              <w:tc>
                <w:tcPr>
                  <w:tcW w:w="1548" w:type="dxa"/>
                  <w:tcBorders>
                    <w:left w:val="single" w:color="auto" w:sz="4" w:space="0"/>
                    <w:bottom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扬尘</w:t>
                  </w:r>
                </w:p>
              </w:tc>
              <w:tc>
                <w:tcPr>
                  <w:tcW w:w="2063" w:type="dxa"/>
                  <w:vAlign w:val="center"/>
                </w:tcPr>
                <w:p>
                  <w:pPr>
                    <w:keepLines w:val="0"/>
                    <w:pageBreakBefore w:val="0"/>
                    <w:kinsoku/>
                    <w:overflowPunct/>
                    <w:bidi w:val="0"/>
                    <w:spacing w:line="360" w:lineRule="auto"/>
                    <w:contextualSpacing/>
                    <w:rPr>
                      <w:rFonts w:hint="default" w:ascii="Times New Roman" w:hAnsi="Times New Roman" w:cs="Times New Roman"/>
                      <w:color w:val="auto"/>
                      <w:szCs w:val="21"/>
                    </w:rPr>
                  </w:pPr>
                  <w:r>
                    <w:rPr>
                      <w:rFonts w:hint="default" w:ascii="Times New Roman" w:hAnsi="Times New Roman" w:cs="Times New Roman"/>
                      <w:color w:val="auto"/>
                      <w:szCs w:val="21"/>
                    </w:rPr>
                    <w:t>设置围挡、洒水作业</w:t>
                  </w:r>
                </w:p>
              </w:tc>
              <w:tc>
                <w:tcPr>
                  <w:tcW w:w="1380" w:type="dxa"/>
                  <w:vMerge w:val="restart"/>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达标排放</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万元</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4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809" w:type="dxa"/>
                  <w:tcBorders>
                    <w:top w:val="single" w:color="auto" w:sz="4" w:space="0"/>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营运期</w:t>
                  </w:r>
                </w:p>
              </w:tc>
              <w:tc>
                <w:tcPr>
                  <w:tcW w:w="1548" w:type="dxa"/>
                  <w:tcBorders>
                    <w:top w:val="single" w:color="auto" w:sz="4" w:space="0"/>
                    <w:left w:val="single" w:color="auto" w:sz="4" w:space="0"/>
                    <w:bottom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试验楼废气</w:t>
                  </w:r>
                </w:p>
              </w:tc>
              <w:tc>
                <w:tcPr>
                  <w:tcW w:w="206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集气罩+ UV光解+活性炭吸附装置+15m高排气筒</w:t>
                  </w:r>
                </w:p>
              </w:tc>
              <w:tc>
                <w:tcPr>
                  <w:tcW w:w="138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50</w:t>
                  </w:r>
                  <w:r>
                    <w:rPr>
                      <w:rFonts w:hint="default" w:ascii="Times New Roman" w:hAnsi="Times New Roman" w:cs="Times New Roman"/>
                      <w:color w:val="auto"/>
                      <w:szCs w:val="21"/>
                    </w:rPr>
                    <w:t>万元</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40" w:type="dxa"/>
                  <w:vMerge w:val="restart"/>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809" w:type="dxa"/>
                  <w:tcBorders>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施工期</w:t>
                  </w:r>
                </w:p>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1548" w:type="dxa"/>
                  <w:tcBorders>
                    <w:lef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施工噪声</w:t>
                  </w:r>
                </w:p>
              </w:tc>
              <w:tc>
                <w:tcPr>
                  <w:tcW w:w="206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设置临时声屏障</w:t>
                  </w:r>
                </w:p>
              </w:tc>
              <w:tc>
                <w:tcPr>
                  <w:tcW w:w="1380" w:type="dxa"/>
                  <w:vMerge w:val="restart"/>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达标排放</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万元</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4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809" w:type="dxa"/>
                  <w:tcBorders>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营运期</w:t>
                  </w:r>
                </w:p>
              </w:tc>
              <w:tc>
                <w:tcPr>
                  <w:tcW w:w="1548" w:type="dxa"/>
                  <w:tcBorders>
                    <w:lef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设备运行噪声</w:t>
                  </w:r>
                </w:p>
              </w:tc>
              <w:tc>
                <w:tcPr>
                  <w:tcW w:w="2063" w:type="dxa"/>
                  <w:vAlign w:val="center"/>
                </w:tcPr>
                <w:p>
                  <w:pPr>
                    <w:keepLines w:val="0"/>
                    <w:pageBreakBefore w:val="0"/>
                    <w:kinsoku/>
                    <w:overflowPunct/>
                    <w:bidi w:val="0"/>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选购低噪声的设备、风机安装减振基座</w:t>
                  </w:r>
                </w:p>
              </w:tc>
              <w:tc>
                <w:tcPr>
                  <w:tcW w:w="138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万元</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40" w:type="dxa"/>
                  <w:vMerge w:val="restart"/>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固体废物</w:t>
                  </w:r>
                </w:p>
              </w:tc>
              <w:tc>
                <w:tcPr>
                  <w:tcW w:w="809" w:type="dxa"/>
                  <w:tcBorders>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施工期</w:t>
                  </w:r>
                </w:p>
              </w:tc>
              <w:tc>
                <w:tcPr>
                  <w:tcW w:w="1548" w:type="dxa"/>
                  <w:tcBorders>
                    <w:lef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生活垃圾、建筑垃圾</w:t>
                  </w:r>
                </w:p>
              </w:tc>
              <w:tc>
                <w:tcPr>
                  <w:tcW w:w="2063" w:type="dxa"/>
                  <w:vAlign w:val="center"/>
                </w:tcPr>
                <w:p>
                  <w:pPr>
                    <w:keepLines w:val="0"/>
                    <w:pageBreakBefore w:val="0"/>
                    <w:kinsoku/>
                    <w:overflowPunct/>
                    <w:bidi w:val="0"/>
                    <w:spacing w:line="360" w:lineRule="auto"/>
                    <w:contextualSpacing/>
                    <w:rPr>
                      <w:rFonts w:hint="default" w:ascii="Times New Roman" w:hAnsi="Times New Roman" w:cs="Times New Roman"/>
                      <w:color w:val="auto"/>
                      <w:szCs w:val="21"/>
                      <w:highlight w:val="yellow"/>
                    </w:rPr>
                  </w:pPr>
                  <w:r>
                    <w:rPr>
                      <w:rFonts w:hint="default" w:ascii="Times New Roman" w:hAnsi="Times New Roman" w:cs="Times New Roman"/>
                      <w:color w:val="auto"/>
                      <w:szCs w:val="21"/>
                    </w:rPr>
                    <w:t>临时垃圾桶、建筑垃圾堆放场地、统一清运</w:t>
                  </w:r>
                </w:p>
              </w:tc>
              <w:tc>
                <w:tcPr>
                  <w:tcW w:w="1380" w:type="dxa"/>
                  <w:vMerge w:val="restart"/>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零排放</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5万元</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4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809" w:type="dxa"/>
                  <w:vMerge w:val="restart"/>
                  <w:tcBorders>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营运期</w:t>
                  </w:r>
                </w:p>
              </w:tc>
              <w:tc>
                <w:tcPr>
                  <w:tcW w:w="1548" w:type="dxa"/>
                  <w:tcBorders>
                    <w:lef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一般固废</w:t>
                  </w:r>
                </w:p>
              </w:tc>
              <w:tc>
                <w:tcPr>
                  <w:tcW w:w="206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100m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一般工业废物暂存间</w:t>
                  </w:r>
                </w:p>
              </w:tc>
              <w:tc>
                <w:tcPr>
                  <w:tcW w:w="138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4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809" w:type="dxa"/>
                  <w:vMerge w:val="continue"/>
                  <w:tcBorders>
                    <w:righ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1548" w:type="dxa"/>
                  <w:tcBorders>
                    <w:left w:val="single" w:color="auto" w:sz="4" w:space="0"/>
                  </w:tcBorders>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危险固废（废机油、化学分析废液</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沾染危废的</w:t>
                  </w:r>
                  <w:r>
                    <w:rPr>
                      <w:rFonts w:hint="default" w:ascii="Times New Roman" w:hAnsi="Times New Roman" w:cs="Times New Roman"/>
                      <w:color w:val="auto"/>
                      <w:szCs w:val="21"/>
                    </w:rPr>
                    <w:t>废包装袋、</w:t>
                  </w:r>
                  <w:r>
                    <w:rPr>
                      <w:rFonts w:hint="eastAsia" w:ascii="Times New Roman" w:hAnsi="Times New Roman" w:cs="Times New Roman"/>
                      <w:color w:val="auto"/>
                      <w:szCs w:val="21"/>
                      <w:lang w:val="en-US" w:eastAsia="zh-CN"/>
                    </w:rPr>
                    <w:t>废汽油包装桶、</w:t>
                  </w:r>
                  <w:r>
                    <w:rPr>
                      <w:rFonts w:hint="default" w:ascii="Times New Roman" w:hAnsi="Times New Roman" w:cs="Times New Roman"/>
                      <w:color w:val="auto"/>
                      <w:szCs w:val="21"/>
                    </w:rPr>
                    <w:t>废活性炭、废UV灯管等）</w:t>
                  </w:r>
                </w:p>
              </w:tc>
              <w:tc>
                <w:tcPr>
                  <w:tcW w:w="206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16</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废机油库内暂存、</w:t>
                  </w:r>
                  <w:r>
                    <w:rPr>
                      <w:rFonts w:hint="eastAsia" w:ascii="Times New Roman" w:hAnsi="Times New Roman" w:cs="Times New Roman"/>
                      <w:color w:val="auto"/>
                      <w:szCs w:val="21"/>
                      <w:lang w:val="en-US" w:eastAsia="zh-CN"/>
                    </w:rPr>
                    <w:t>12</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危废暂存间暂存</w:t>
                  </w:r>
                </w:p>
              </w:tc>
              <w:tc>
                <w:tcPr>
                  <w:tcW w:w="138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97" w:type="dxa"/>
                  <w:gridSpan w:val="3"/>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绿化</w:t>
                  </w:r>
                </w:p>
              </w:tc>
              <w:tc>
                <w:tcPr>
                  <w:tcW w:w="3443" w:type="dxa"/>
                  <w:gridSpan w:val="2"/>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97" w:type="dxa"/>
                  <w:gridSpan w:val="3"/>
                  <w:vMerge w:val="restart"/>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事故应急措施</w:t>
                  </w:r>
                </w:p>
              </w:tc>
              <w:tc>
                <w:tcPr>
                  <w:tcW w:w="3443" w:type="dxa"/>
                  <w:gridSpan w:val="2"/>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500m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消防水池</w:t>
                  </w:r>
                </w:p>
              </w:tc>
              <w:tc>
                <w:tcPr>
                  <w:tcW w:w="1253" w:type="dxa"/>
                  <w:vAlign w:val="center"/>
                </w:tcPr>
                <w:p>
                  <w:pPr>
                    <w:keepLines w:val="0"/>
                    <w:pageBreakBefore w:val="0"/>
                    <w:kinsoku/>
                    <w:overflowPunct/>
                    <w:bidi w:val="0"/>
                    <w:spacing w:line="360" w:lineRule="auto"/>
                    <w:contextualSpacing/>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97" w:type="dxa"/>
                  <w:gridSpan w:val="3"/>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c>
                <w:tcPr>
                  <w:tcW w:w="3443" w:type="dxa"/>
                  <w:gridSpan w:val="2"/>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00m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事故应急池</w:t>
                  </w:r>
                </w:p>
              </w:tc>
              <w:tc>
                <w:tcPr>
                  <w:tcW w:w="1253" w:type="dxa"/>
                  <w:vAlign w:val="center"/>
                </w:tcPr>
                <w:p>
                  <w:pPr>
                    <w:keepLines w:val="0"/>
                    <w:pageBreakBefore w:val="0"/>
                    <w:kinsoku/>
                    <w:overflowPunct/>
                    <w:bidi w:val="0"/>
                    <w:spacing w:line="360" w:lineRule="auto"/>
                    <w:contextualSpacing/>
                    <w:rPr>
                      <w:rFonts w:hint="default" w:ascii="Times New Roman" w:hAnsi="Times New Roman" w:cs="Times New Roman"/>
                      <w:color w:val="auto"/>
                      <w:szCs w:val="21"/>
                    </w:rPr>
                  </w:pPr>
                  <w:r>
                    <w:rPr>
                      <w:rFonts w:hint="default" w:ascii="Times New Roman" w:hAnsi="Times New Roman" w:cs="Times New Roman"/>
                      <w:color w:val="auto"/>
                      <w:szCs w:val="21"/>
                    </w:rPr>
                    <w:t>依托现有</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97" w:type="dxa"/>
                  <w:gridSpan w:val="3"/>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环境管理</w:t>
                  </w:r>
                </w:p>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（机构、监测能力）</w:t>
                  </w:r>
                </w:p>
              </w:tc>
              <w:tc>
                <w:tcPr>
                  <w:tcW w:w="3443" w:type="dxa"/>
                  <w:gridSpan w:val="2"/>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建立环境管理制度</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97" w:type="dxa"/>
                  <w:gridSpan w:val="3"/>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雨污分流、排污口规范化设置</w:t>
                  </w:r>
                </w:p>
              </w:tc>
              <w:tc>
                <w:tcPr>
                  <w:tcW w:w="3443" w:type="dxa"/>
                  <w:gridSpan w:val="2"/>
                  <w:vAlign w:val="center"/>
                </w:tcPr>
                <w:p>
                  <w:pPr>
                    <w:keepLines w:val="0"/>
                    <w:pageBreakBefore w:val="0"/>
                    <w:kinsoku/>
                    <w:overflowPunct/>
                    <w:bidi w:val="0"/>
                    <w:spacing w:line="360" w:lineRule="auto"/>
                    <w:contextualSpacing/>
                    <w:rPr>
                      <w:rFonts w:hint="default" w:ascii="Times New Roman" w:hAnsi="Times New Roman" w:cs="Times New Roman"/>
                      <w:color w:val="auto"/>
                      <w:szCs w:val="21"/>
                    </w:rPr>
                  </w:pPr>
                  <w:r>
                    <w:rPr>
                      <w:rFonts w:hint="default" w:ascii="Times New Roman" w:hAnsi="Times New Roman" w:cs="Times New Roman"/>
                      <w:color w:val="auto"/>
                      <w:szCs w:val="21"/>
                    </w:rPr>
                    <w:t>依托现有雨污分流管网、规范化排污口</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97" w:type="dxa"/>
                  <w:gridSpan w:val="3"/>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总量平衡方案</w:t>
                  </w:r>
                </w:p>
              </w:tc>
              <w:tc>
                <w:tcPr>
                  <w:tcW w:w="3443" w:type="dxa"/>
                  <w:gridSpan w:val="2"/>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本项目不新增产能，大气污染物排放量极其微小，不影响全厂大气污染物排放总量，本环评不申请新增大气污染物排放总量；废水全部回用，不外排，无需申请废水总量；固废均能妥善处置，做到零排饭，无需申请总量。</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97" w:type="dxa"/>
                  <w:gridSpan w:val="3"/>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区域解决问题</w:t>
                  </w:r>
                </w:p>
              </w:tc>
              <w:tc>
                <w:tcPr>
                  <w:tcW w:w="3443" w:type="dxa"/>
                  <w:gridSpan w:val="2"/>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97" w:type="dxa"/>
                  <w:gridSpan w:val="3"/>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卫生防护距离设置</w:t>
                  </w:r>
                </w:p>
              </w:tc>
              <w:tc>
                <w:tcPr>
                  <w:tcW w:w="3443" w:type="dxa"/>
                  <w:gridSpan w:val="2"/>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253" w:type="dxa"/>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40" w:type="dxa"/>
                  <w:gridSpan w:val="5"/>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1253" w:type="dxa"/>
                  <w:vAlign w:val="center"/>
                </w:tcPr>
                <w:p>
                  <w:pPr>
                    <w:keepLines w:val="0"/>
                    <w:pageBreakBefore w:val="0"/>
                    <w:kinsoku/>
                    <w:overflowPunct/>
                    <w:bidi w:val="0"/>
                    <w:spacing w:line="360" w:lineRule="auto"/>
                    <w:contextualSpacing/>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70</w:t>
                  </w:r>
                  <w:r>
                    <w:rPr>
                      <w:rFonts w:hint="default" w:ascii="Times New Roman" w:hAnsi="Times New Roman" w:cs="Times New Roman"/>
                      <w:color w:val="auto"/>
                      <w:szCs w:val="21"/>
                    </w:rPr>
                    <w:t>万元</w:t>
                  </w:r>
                </w:p>
              </w:tc>
              <w:tc>
                <w:tcPr>
                  <w:tcW w:w="460" w:type="dxa"/>
                  <w:vMerge w:val="continue"/>
                  <w:vAlign w:val="center"/>
                </w:tcPr>
                <w:p>
                  <w:pPr>
                    <w:keepLines w:val="0"/>
                    <w:pageBreakBefore w:val="0"/>
                    <w:kinsoku/>
                    <w:overflowPunct/>
                    <w:bidi w:val="0"/>
                    <w:spacing w:line="360" w:lineRule="auto"/>
                    <w:contextualSpacing/>
                    <w:jc w:val="center"/>
                    <w:rPr>
                      <w:rFonts w:hint="default" w:ascii="Times New Roman" w:hAnsi="Times New Roman" w:cs="Times New Roman"/>
                      <w:color w:val="auto"/>
                      <w:szCs w:val="21"/>
                    </w:rPr>
                  </w:pPr>
                </w:p>
              </w:tc>
            </w:tr>
          </w:tbl>
          <w:p>
            <w:pPr>
              <w:pStyle w:val="16"/>
              <w:keepLines w:val="0"/>
              <w:pageBreakBefore w:val="0"/>
              <w:kinsoku/>
              <w:overflowPunct/>
              <w:bidi w:val="0"/>
              <w:spacing w:before="0" w:beforeLines="0" w:after="0" w:afterLines="0" w:line="360" w:lineRule="auto"/>
              <w:ind w:left="420" w:firstLine="0" w:firstLineChars="0"/>
              <w:jc w:val="center"/>
              <w:rPr>
                <w:rFonts w:hint="default" w:ascii="Times New Roman" w:hAnsi="Times New Roman" w:cs="Times New Roman" w:eastAsiaTheme="minorEastAsia"/>
                <w:color w:val="auto"/>
                <w:szCs w:val="22"/>
                <w:lang w:val="en-US" w:eastAsia="zh-CN"/>
              </w:rPr>
            </w:pPr>
            <w:r>
              <w:rPr>
                <w:rFonts w:hint="eastAsia" w:ascii="Times New Roman" w:hAnsi="Times New Roman" w:cs="Times New Roman"/>
                <w:color w:val="auto"/>
                <w:szCs w:val="22"/>
                <w:lang w:val="en-US" w:eastAsia="zh-CN"/>
              </w:rPr>
              <w:t>表30 本项目“三同时”验收一览表</w:t>
            </w:r>
          </w:p>
          <w:tbl>
            <w:tblPr>
              <w:tblStyle w:val="11"/>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35"/>
              <w:gridCol w:w="1290"/>
              <w:gridCol w:w="2936"/>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序号</w:t>
                  </w:r>
                </w:p>
              </w:tc>
              <w:tc>
                <w:tcPr>
                  <w:tcW w:w="7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类别</w:t>
                  </w: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治理对象</w:t>
                  </w:r>
                </w:p>
              </w:tc>
              <w:tc>
                <w:tcPr>
                  <w:tcW w:w="29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治理方案</w:t>
                  </w:r>
                </w:p>
              </w:tc>
              <w:tc>
                <w:tcPr>
                  <w:tcW w:w="28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p>
              </w:tc>
              <w:tc>
                <w:tcPr>
                  <w:tcW w:w="7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废气</w:t>
                  </w: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施工扬尘</w:t>
                  </w:r>
                </w:p>
              </w:tc>
              <w:tc>
                <w:tcPr>
                  <w:tcW w:w="29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施工场地设置围挡、洒水降尘。</w:t>
                  </w:r>
                </w:p>
              </w:tc>
              <w:tc>
                <w:tcPr>
                  <w:tcW w:w="28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场界达到《大气污染物综合排放标准》（GB 16297-1996）中表2无组织排放浓度限值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p>
              </w:tc>
              <w:tc>
                <w:tcPr>
                  <w:tcW w:w="7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废水</w:t>
                  </w: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施工人员生活污水</w:t>
                  </w: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依托东区块现有小型一体化生活污水处理系统处理后委托附近农民作为农田灌溉用水清运。</w:t>
                  </w:r>
                </w:p>
              </w:tc>
              <w:tc>
                <w:tcPr>
                  <w:tcW w:w="280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p>
              </w:tc>
              <w:tc>
                <w:tcPr>
                  <w:tcW w:w="7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噪声</w:t>
                  </w: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高噪声施工设备</w:t>
                  </w:r>
                </w:p>
              </w:tc>
              <w:tc>
                <w:tcPr>
                  <w:tcW w:w="29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设置隔声屏障、加隔震垫。消声器等。</w:t>
                  </w:r>
                </w:p>
              </w:tc>
              <w:tc>
                <w:tcPr>
                  <w:tcW w:w="28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满足《建筑施工场界环境噪声排放标准》（GB12523-2011）要求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p>
              </w:tc>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固体废物</w:t>
                  </w: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生活垃圾</w:t>
                  </w: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环卫部门清运</w:t>
                  </w:r>
                </w:p>
              </w:tc>
              <w:tc>
                <w:tcPr>
                  <w:tcW w:w="280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确保固废得到妥善处置，不产生二次污染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rPr>
                  </w:pPr>
                </w:p>
              </w:tc>
              <w:tc>
                <w:tcPr>
                  <w:tcW w:w="129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建筑废料</w:t>
                  </w:r>
                </w:p>
              </w:tc>
              <w:tc>
                <w:tcPr>
                  <w:tcW w:w="29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委托给有建筑垃圾运输与处置资格单位进行处置</w:t>
                  </w:r>
                </w:p>
              </w:tc>
              <w:tc>
                <w:tcPr>
                  <w:tcW w:w="280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营运期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p>
              </w:tc>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废水</w:t>
                  </w: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生产废水</w:t>
                  </w:r>
                </w:p>
              </w:tc>
              <w:tc>
                <w:tcPr>
                  <w:tcW w:w="29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经冷却循环水池循环使用，不外排</w:t>
                  </w:r>
                </w:p>
              </w:tc>
              <w:tc>
                <w:tcPr>
                  <w:tcW w:w="28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rPr>
                  </w:pP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rPr>
                  </w:pP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生活污水</w:t>
                  </w:r>
                </w:p>
              </w:tc>
              <w:tc>
                <w:tcPr>
                  <w:tcW w:w="29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highlight w:val="none"/>
                      <w:lang w:val="en-US"/>
                    </w:rPr>
                  </w:pPr>
                  <w:r>
                    <w:rPr>
                      <w:rFonts w:hint="eastAsia" w:ascii="Times New Roman" w:hAnsi="Times New Roman" w:eastAsia="宋体" w:cs="Times New Roman"/>
                      <w:color w:val="auto"/>
                      <w:szCs w:val="24"/>
                      <w:highlight w:val="none"/>
                      <w:lang w:val="en-US" w:eastAsia="zh-CN"/>
                    </w:rPr>
                    <w:t>生活污水经小型一体化污水处理系统处理后排入园区污水处理厂</w:t>
                  </w:r>
                </w:p>
              </w:tc>
              <w:tc>
                <w:tcPr>
                  <w:tcW w:w="28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p>
              </w:tc>
              <w:tc>
                <w:tcPr>
                  <w:tcW w:w="7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噪声</w:t>
                  </w: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设备运行产生的噪声</w:t>
                  </w:r>
                </w:p>
              </w:tc>
              <w:tc>
                <w:tcPr>
                  <w:tcW w:w="29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选购低噪声的设备、风机安装减振基座</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加强设备维护</w:t>
                  </w:r>
                </w:p>
              </w:tc>
              <w:tc>
                <w:tcPr>
                  <w:tcW w:w="28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厂界四周噪声满足《工业企业厂界噪声排放标准》（GB12348-2008）</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p>
              </w:tc>
              <w:tc>
                <w:tcPr>
                  <w:tcW w:w="73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eastAsia"/>
                      <w:color w:val="auto"/>
                      <w:lang w:val="en-US" w:eastAsia="zh-CN"/>
                    </w:rPr>
                    <w:t>固体废物</w:t>
                  </w: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生活垃圾</w:t>
                  </w:r>
                </w:p>
              </w:tc>
              <w:tc>
                <w:tcPr>
                  <w:tcW w:w="29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bCs/>
                      <w:color w:val="auto"/>
                      <w:szCs w:val="21"/>
                      <w:highlight w:val="none"/>
                      <w:lang w:val="en-US" w:eastAsia="zh-CN"/>
                    </w:rPr>
                    <w:t>委托环卫部门统一清运处理，日产日清</w:t>
                  </w:r>
                </w:p>
              </w:tc>
              <w:tc>
                <w:tcPr>
                  <w:tcW w:w="28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《中华人民共和国固体废物污染环境防治法》（</w:t>
                  </w:r>
                  <w:r>
                    <w:rPr>
                      <w:rFonts w:hint="default" w:ascii="Times New Roman" w:hAnsi="Times New Roman" w:eastAsia="宋体" w:cs="Times New Roman"/>
                      <w:color w:val="auto"/>
                      <w:szCs w:val="21"/>
                      <w:highlight w:val="none"/>
                      <w:lang w:val="en-US" w:eastAsia="zh-CN"/>
                    </w:rPr>
                    <w:t>2020</w:t>
                  </w:r>
                  <w:r>
                    <w:rPr>
                      <w:rFonts w:hint="eastAsia" w:ascii="Times New Roman" w:hAnsi="Times New Roman" w:eastAsia="宋体" w:cs="Times New Roman"/>
                      <w:color w:val="auto"/>
                      <w:szCs w:val="21"/>
                      <w:highlight w:val="none"/>
                      <w:lang w:val="en-US" w:eastAsia="zh-CN"/>
                    </w:rPr>
                    <w:t>年</w:t>
                  </w:r>
                  <w:r>
                    <w:rPr>
                      <w:rFonts w:hint="default"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lang w:val="en-US" w:eastAsia="zh-CN"/>
                    </w:rPr>
                    <w:t>月</w:t>
                  </w:r>
                  <w:r>
                    <w:rPr>
                      <w:rFonts w:hint="default" w:ascii="Times New Roman" w:hAnsi="Times New Roman" w:eastAsia="宋体" w:cs="Times New Roman"/>
                      <w:color w:val="auto"/>
                      <w:szCs w:val="21"/>
                      <w:highlight w:val="none"/>
                      <w:lang w:val="en-US" w:eastAsia="zh-CN"/>
                    </w:rPr>
                    <w:t>29</w:t>
                  </w:r>
                  <w:r>
                    <w:rPr>
                      <w:rFonts w:hint="eastAsia" w:ascii="Times New Roman" w:hAnsi="Times New Roman" w:eastAsia="宋体" w:cs="Times New Roman"/>
                      <w:color w:val="auto"/>
                      <w:szCs w:val="21"/>
                      <w:highlight w:val="none"/>
                      <w:lang w:val="en-US" w:eastAsia="zh-CN"/>
                    </w:rPr>
                    <w:t>日修订，</w:t>
                  </w:r>
                  <w:r>
                    <w:rPr>
                      <w:rFonts w:hint="default" w:ascii="Times New Roman" w:hAnsi="Times New Roman" w:eastAsia="宋体" w:cs="Times New Roman"/>
                      <w:color w:val="auto"/>
                      <w:szCs w:val="21"/>
                      <w:highlight w:val="none"/>
                      <w:lang w:val="en-US" w:eastAsia="zh-CN"/>
                    </w:rPr>
                    <w:t>2020</w:t>
                  </w:r>
                  <w:r>
                    <w:rPr>
                      <w:rFonts w:hint="eastAsia" w:ascii="Times New Roman" w:hAnsi="Times New Roman" w:eastAsia="宋体" w:cs="Times New Roman"/>
                      <w:color w:val="auto"/>
                      <w:szCs w:val="21"/>
                      <w:highlight w:val="none"/>
                      <w:lang w:val="en-US" w:eastAsia="zh-CN"/>
                    </w:rPr>
                    <w:t>年</w:t>
                  </w:r>
                  <w:r>
                    <w:rPr>
                      <w:rFonts w:hint="default" w:ascii="Times New Roman" w:hAnsi="Times New Roman" w:eastAsia="宋体" w:cs="Times New Roman"/>
                      <w:color w:val="auto"/>
                      <w:szCs w:val="21"/>
                      <w:highlight w:val="none"/>
                      <w:lang w:val="en-US" w:eastAsia="zh-CN"/>
                    </w:rPr>
                    <w:t>9</w:t>
                  </w:r>
                  <w:r>
                    <w:rPr>
                      <w:rFonts w:hint="eastAsia" w:ascii="Times New Roman" w:hAnsi="Times New Roman" w:eastAsia="宋体" w:cs="Times New Roman"/>
                      <w:color w:val="auto"/>
                      <w:szCs w:val="21"/>
                      <w:highlight w:val="none"/>
                      <w:lang w:val="en-US" w:eastAsia="zh-CN"/>
                    </w:rPr>
                    <w:t>月</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 xml:space="preserve">日实施）“第四章 生活 </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垃圾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w:t>
                  </w:r>
                </w:p>
              </w:tc>
              <w:tc>
                <w:tcPr>
                  <w:tcW w:w="73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危险废物</w:t>
                  </w:r>
                </w:p>
              </w:tc>
              <w:tc>
                <w:tcPr>
                  <w:tcW w:w="29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废包装材料、废活性炭、废</w:t>
                  </w:r>
                  <w:r>
                    <w:rPr>
                      <w:rFonts w:hint="eastAsia" w:ascii="Times New Roman" w:hAnsi="Times New Roman" w:eastAsia="宋体" w:cs="Times New Roman"/>
                      <w:color w:val="auto"/>
                      <w:szCs w:val="21"/>
                      <w:highlight w:val="none"/>
                      <w:lang w:eastAsia="zh-CN"/>
                    </w:rPr>
                    <w:t>汽油包装桶</w:t>
                  </w:r>
                  <w:r>
                    <w:rPr>
                      <w:rFonts w:hint="eastAsia" w:ascii="Times New Roman" w:hAnsi="Times New Roman" w:eastAsia="宋体" w:cs="Times New Roman"/>
                      <w:color w:val="auto"/>
                      <w:szCs w:val="21"/>
                      <w:highlight w:val="none"/>
                    </w:rPr>
                    <w:t>、废UV灯管</w:t>
                  </w:r>
                  <w:r>
                    <w:rPr>
                      <w:rFonts w:hint="eastAsia" w:ascii="Times New Roman" w:hAnsi="Times New Roman" w:eastAsia="宋体" w:cs="Times New Roman"/>
                      <w:color w:val="auto"/>
                      <w:szCs w:val="21"/>
                      <w:highlight w:val="none"/>
                      <w:lang w:eastAsia="zh-CN"/>
                    </w:rPr>
                    <w:t>、化学分析废液</w:t>
                  </w:r>
                  <w:r>
                    <w:rPr>
                      <w:rFonts w:hint="eastAsia" w:ascii="Times New Roman" w:hAnsi="Times New Roman" w:eastAsia="宋体" w:cs="Times New Roman"/>
                      <w:color w:val="auto"/>
                      <w:szCs w:val="21"/>
                      <w:highlight w:val="none"/>
                    </w:rPr>
                    <w:t>暂存于厂区现有危废暂存间（占地面积</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rPr>
                    <w:t>2m</w:t>
                  </w:r>
                  <w:r>
                    <w:rPr>
                      <w:rFonts w:hint="eastAsia" w:ascii="Times New Roman" w:hAnsi="Times New Roman" w:eastAsia="宋体" w:cs="Times New Roman"/>
                      <w:color w:val="auto"/>
                      <w:szCs w:val="21"/>
                      <w:highlight w:val="none"/>
                      <w:vertAlign w:val="superscript"/>
                    </w:rPr>
                    <w:t>2</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定期委托有资质单位进行处理</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废汽油包装桶由供应厂家回收处理；废机油暂存于厂区东区块现有的废机油库。</w:t>
                  </w:r>
                </w:p>
              </w:tc>
              <w:tc>
                <w:tcPr>
                  <w:tcW w:w="28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危险废物执行《危险废物贮存污染控制标准》（</w:t>
                  </w:r>
                  <w:r>
                    <w:rPr>
                      <w:rFonts w:hint="default" w:ascii="Times New Roman" w:hAnsi="Times New Roman" w:eastAsia="宋体" w:cs="Times New Roman"/>
                      <w:color w:val="auto"/>
                      <w:szCs w:val="21"/>
                      <w:highlight w:val="none"/>
                      <w:lang w:val="en-US" w:eastAsia="zh-CN"/>
                    </w:rPr>
                    <w:t>GB18597-2023</w:t>
                  </w:r>
                  <w:r>
                    <w:rPr>
                      <w:rFonts w:hint="eastAsia" w:ascii="Times New Roman" w:hAnsi="Times New Roman" w:eastAsia="宋体" w:cs="Times New Roman"/>
                      <w:color w:val="auto"/>
                      <w:szCs w:val="21"/>
                      <w:highlight w:val="no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rPr>
                  </w:pPr>
                </w:p>
              </w:tc>
              <w:tc>
                <w:tcPr>
                  <w:tcW w:w="7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一般固体废物</w:t>
                  </w:r>
                </w:p>
              </w:tc>
              <w:tc>
                <w:tcPr>
                  <w:tcW w:w="29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100m</w:t>
                  </w:r>
                  <w:r>
                    <w:rPr>
                      <w:rFonts w:hint="eastAsia" w:ascii="Times New Roman" w:hAnsi="Times New Roman" w:eastAsia="宋体" w:cs="Times New Roman"/>
                      <w:color w:val="auto"/>
                      <w:szCs w:val="21"/>
                      <w:highlight w:val="none"/>
                      <w:vertAlign w:val="superscript"/>
                    </w:rPr>
                    <w:t>2</w:t>
                  </w:r>
                  <w:r>
                    <w:rPr>
                      <w:rFonts w:hint="eastAsia" w:ascii="Times New Roman" w:hAnsi="Times New Roman" w:eastAsia="宋体" w:cs="Times New Roman"/>
                      <w:color w:val="auto"/>
                      <w:szCs w:val="21"/>
                      <w:highlight w:val="none"/>
                    </w:rPr>
                    <w:t>一般工业废物暂存间</w:t>
                  </w:r>
                </w:p>
              </w:tc>
              <w:tc>
                <w:tcPr>
                  <w:tcW w:w="280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一般固体废物执行《一般工业固体废物贮存和填埋污染控制标准》（GB18599-2020）</w:t>
                  </w:r>
                </w:p>
              </w:tc>
            </w:tr>
          </w:tbl>
          <w:p>
            <w:pPr>
              <w:pStyle w:val="16"/>
              <w:keepLines w:val="0"/>
              <w:pageBreakBefore w:val="0"/>
              <w:kinsoku/>
              <w:overflowPunct/>
              <w:bidi w:val="0"/>
              <w:spacing w:before="0" w:beforeLines="0" w:after="0" w:afterLines="0" w:line="360" w:lineRule="auto"/>
              <w:ind w:left="420" w:firstLine="0" w:firstLineChars="0"/>
              <w:rPr>
                <w:rFonts w:hint="default" w:ascii="Times New Roman" w:hAnsi="Times New Roman" w:cs="Times New Roman" w:eastAsiaTheme="minorEastAsia"/>
                <w:color w:val="auto"/>
                <w:szCs w:val="22"/>
                <w:lang w:val="en-US" w:eastAsia="zh-CN"/>
              </w:rPr>
            </w:pPr>
          </w:p>
          <w:p>
            <w:pPr>
              <w:pStyle w:val="16"/>
              <w:keepLines w:val="0"/>
              <w:pageBreakBefore w:val="0"/>
              <w:kinsoku/>
              <w:overflowPunct/>
              <w:bidi w:val="0"/>
              <w:spacing w:before="0" w:beforeLines="0" w:after="0" w:afterLines="0" w:line="360" w:lineRule="auto"/>
              <w:ind w:left="420" w:firstLine="0" w:firstLineChars="0"/>
              <w:rPr>
                <w:rFonts w:hint="default" w:ascii="Times New Roman" w:hAnsi="Times New Roman" w:cs="Times New Roman"/>
                <w:color w:val="auto"/>
                <w:szCs w:val="22"/>
              </w:rPr>
            </w:pPr>
            <w:r>
              <w:rPr>
                <w:rFonts w:hint="default" w:ascii="Times New Roman" w:hAnsi="Times New Roman" w:cs="Times New Roman"/>
                <w:color w:val="auto"/>
                <w:szCs w:val="22"/>
              </w:rPr>
              <w:t>（四）环境监测计划</w:t>
            </w:r>
          </w:p>
          <w:p>
            <w:pPr>
              <w:keepLines w:val="0"/>
              <w:pageBreakBefore w:val="0"/>
              <w:kinsoku/>
              <w:overflowPunct/>
              <w:bidi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按照《排污单位自行监测技术指南 总则》（HJ</w:t>
            </w:r>
            <w:r>
              <w:rPr>
                <w:rFonts w:hint="eastAsia" w:ascii="Times New Roman" w:hAnsi="Times New Roman" w:cs="Times New Roman"/>
                <w:color w:val="auto"/>
                <w:sz w:val="24"/>
                <w:lang w:val="en-US" w:eastAsia="zh-CN"/>
              </w:rPr>
              <w:t xml:space="preserve"> </w:t>
            </w:r>
            <w:r>
              <w:rPr>
                <w:rFonts w:hint="default" w:ascii="Times New Roman" w:hAnsi="Times New Roman" w:cs="Times New Roman"/>
                <w:color w:val="auto"/>
                <w:sz w:val="24"/>
              </w:rPr>
              <w:t>819-2017）、《排污单位自行监测技术指南 橡胶和塑料制品》（HJ 1207-2021）要求，具体监测计划见表</w:t>
            </w:r>
            <w:r>
              <w:rPr>
                <w:rFonts w:hint="eastAsia" w:ascii="Times New Roman" w:hAnsi="Times New Roman" w:cs="Times New Roman"/>
                <w:color w:val="auto"/>
                <w:sz w:val="24"/>
                <w:lang w:val="en-US" w:eastAsia="zh-CN"/>
              </w:rPr>
              <w:t>17和表22</w:t>
            </w:r>
            <w:r>
              <w:rPr>
                <w:rFonts w:hint="default" w:ascii="Times New Roman" w:hAnsi="Times New Roman" w:cs="Times New Roman"/>
                <w:color w:val="auto"/>
                <w:sz w:val="24"/>
              </w:rPr>
              <w:t>。</w:t>
            </w:r>
          </w:p>
          <w:p>
            <w:pPr>
              <w:keepLines w:val="0"/>
              <w:pageBreakBefore w:val="0"/>
              <w:kinsoku/>
              <w:overflowPunct/>
              <w:bidi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在监测单位出具环境监测报告之后，建设单位应当将监测数据归类、归档，妥善保存。对于监测结果所反映的环保问题应及时采取措施，及时纠正，确保污染物排放达标。</w:t>
            </w:r>
          </w:p>
          <w:p>
            <w:pPr>
              <w:keepLines w:val="0"/>
              <w:pageBreakBefore w:val="0"/>
              <w:kinsoku/>
              <w:overflowPunct/>
              <w:bidi w:val="0"/>
              <w:adjustRightInd w:val="0"/>
              <w:snapToGrid w:val="0"/>
              <w:spacing w:line="360" w:lineRule="auto"/>
              <w:jc w:val="left"/>
              <w:rPr>
                <w:rFonts w:hint="default" w:ascii="Times New Roman" w:hAnsi="Times New Roman" w:cs="Times New Roman"/>
                <w:color w:val="auto"/>
                <w:sz w:val="24"/>
              </w:rPr>
            </w:pPr>
          </w:p>
        </w:tc>
      </w:tr>
    </w:tbl>
    <w:p>
      <w:pPr>
        <w:keepLines w:val="0"/>
        <w:pageBreakBefore w:val="0"/>
        <w:kinsoku/>
        <w:overflowPunct/>
        <w:bidi w:val="0"/>
        <w:spacing w:line="360" w:lineRule="auto"/>
        <w:rPr>
          <w:rFonts w:hint="default" w:ascii="Times New Roman" w:hAnsi="Times New Roman" w:eastAsia="黑体" w:cs="Times New Roman"/>
          <w:color w:val="auto"/>
          <w:kern w:val="0"/>
          <w:sz w:val="30"/>
          <w:szCs w:val="30"/>
          <w:lang w:val="en-US" w:eastAsia="zh-CN" w:bidi="ar"/>
        </w:rPr>
      </w:pPr>
      <w:r>
        <w:rPr>
          <w:rFonts w:hint="default" w:ascii="Times New Roman" w:hAnsi="Times New Roman" w:cs="Times New Roman"/>
          <w:color w:val="auto"/>
          <w:sz w:val="24"/>
          <w:szCs w:val="24"/>
        </w:rPr>
        <w:br w:type="page"/>
      </w:r>
    </w:p>
    <w:p>
      <w:pPr>
        <w:keepNext w:val="0"/>
        <w:keepLines w:val="0"/>
        <w:pageBreakBefore w:val="0"/>
        <w:widowControl/>
        <w:suppressLineNumbers w:val="0"/>
        <w:kinsoku/>
        <w:overflowPunct/>
        <w:bidi w:val="0"/>
        <w:spacing w:line="360" w:lineRule="auto"/>
        <w:jc w:val="center"/>
        <w:rPr>
          <w:rFonts w:hint="default" w:ascii="Times New Roman" w:hAnsi="Times New Roman" w:eastAsia="黑体" w:cs="Times New Roman"/>
          <w:color w:val="auto"/>
          <w:kern w:val="0"/>
          <w:sz w:val="30"/>
          <w:szCs w:val="30"/>
          <w:lang w:val="en-US" w:eastAsia="zh-CN" w:bidi="ar"/>
        </w:rPr>
      </w:pPr>
      <w:r>
        <w:rPr>
          <w:rFonts w:hint="default" w:ascii="Times New Roman" w:hAnsi="Times New Roman" w:eastAsia="黑体" w:cs="Times New Roman"/>
          <w:color w:val="auto"/>
          <w:kern w:val="0"/>
          <w:sz w:val="30"/>
          <w:szCs w:val="30"/>
          <w:lang w:val="en-US" w:eastAsia="zh-CN" w:bidi="ar"/>
        </w:rPr>
        <w:t>六、结论</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2" w:hRule="atLeast"/>
        </w:trPr>
        <w:tc>
          <w:tcPr>
            <w:tcW w:w="8522" w:type="dxa"/>
          </w:tcPr>
          <w:p>
            <w:pPr>
              <w:keepLines w:val="0"/>
              <w:pageBreakBefore w:val="0"/>
              <w:kinsoku/>
              <w:overflowPunct/>
              <w:bidi w:val="0"/>
              <w:spacing w:line="360" w:lineRule="auto"/>
              <w:ind w:firstLine="480" w:firstLineChars="200"/>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国家级创新中心研发实验楼建设项目</w:t>
            </w:r>
            <w:r>
              <w:rPr>
                <w:rFonts w:hint="default" w:ascii="Times New Roman" w:hAnsi="Times New Roman" w:cs="Times New Roman"/>
                <w:color w:val="auto"/>
                <w:sz w:val="24"/>
                <w:szCs w:val="24"/>
                <w:vertAlign w:val="baseline"/>
                <w:lang w:val="en-US" w:eastAsia="zh-CN"/>
              </w:rPr>
              <w:t>选址合理，符合国家产业政策，项目污染物在达标排放情况下对周围环境影响较小，区域环境质量能维持现状，只要建设方重视环保工作，认真落实评价提出的各项污染防治对策，加强对污染物的治理工作，做到环保工作专人分管，责任到人，加强对各类污染源的管理，落实环保治理所需要的资金，则该项目的实施，可以做到在较高的生产效益的同时，又能达到环境保护的目标。因此该项目从环保角度来说是可行的。</w:t>
            </w:r>
          </w:p>
        </w:tc>
      </w:tr>
    </w:tbl>
    <w:p>
      <w:p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br w:type="page"/>
      </w:r>
    </w:p>
    <w:p>
      <w:pPr>
        <w:rPr>
          <w:rFonts w:hint="default" w:ascii="Times New Roman" w:hAnsi="Times New Roman" w:cs="Times New Roman"/>
          <w:b/>
          <w:bCs/>
          <w:color w:val="auto"/>
          <w:sz w:val="24"/>
          <w:szCs w:val="24"/>
          <w:lang w:val="en-US" w:eastAsia="zh-CN"/>
        </w:rPr>
      </w:pPr>
    </w:p>
    <w:p>
      <w:pPr>
        <w:keepLines w:val="0"/>
        <w:pageBreakBefore w:val="0"/>
        <w:kinsoku/>
        <w:overflowPunct/>
        <w:bidi w:val="0"/>
        <w:spacing w:line="360" w:lineRule="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附表</w:t>
      </w:r>
    </w:p>
    <w:p>
      <w:pPr>
        <w:keepLines w:val="0"/>
        <w:pageBreakBefore w:val="0"/>
        <w:kinsoku/>
        <w:overflowPunct/>
        <w:bidi w:val="0"/>
        <w:spacing w:line="360" w:lineRule="auto"/>
        <w:jc w:val="center"/>
        <w:outlineLvl w:val="0"/>
        <w:rPr>
          <w:rFonts w:hint="default" w:ascii="Times New Roman" w:hAnsi="Times New Roman" w:cs="Times New Roman"/>
          <w:color w:val="auto"/>
          <w:sz w:val="24"/>
          <w:szCs w:val="24"/>
          <w:lang w:val="en-US" w:eastAsia="zh-CN"/>
        </w:rPr>
      </w:pPr>
      <w:bookmarkStart w:id="2" w:name="_Toc19981"/>
      <w:r>
        <w:rPr>
          <w:rFonts w:hint="default" w:ascii="Times New Roman" w:hAnsi="Times New Roman" w:cs="Times New Roman"/>
          <w:color w:val="auto"/>
          <w:sz w:val="24"/>
          <w:szCs w:val="24"/>
          <w:lang w:val="en-US" w:eastAsia="zh-CN"/>
        </w:rPr>
        <w:t>建设项目污染物排放量汇总表</w:t>
      </w:r>
      <w:bookmarkEnd w:id="2"/>
      <w:r>
        <w:rPr>
          <w:rFonts w:hint="default" w:ascii="Times New Roman" w:hAnsi="Times New Roman" w:cs="Times New Roman"/>
          <w:color w:val="auto"/>
          <w:sz w:val="24"/>
          <w:szCs w:val="24"/>
          <w:lang w:val="en-US" w:eastAsia="zh-CN"/>
        </w:rPr>
        <w:t xml:space="preserve"> 单位：t/a</w:t>
      </w:r>
    </w:p>
    <w:tbl>
      <w:tblPr>
        <w:tblStyle w:val="10"/>
        <w:tblW w:w="8298"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28" w:type="dxa"/>
          <w:bottom w:w="0" w:type="dxa"/>
          <w:right w:w="28" w:type="dxa"/>
        </w:tblCellMar>
      </w:tblPr>
      <w:tblGrid>
        <w:gridCol w:w="214"/>
        <w:gridCol w:w="423"/>
        <w:gridCol w:w="1177"/>
        <w:gridCol w:w="923"/>
        <w:gridCol w:w="543"/>
        <w:gridCol w:w="803"/>
        <w:gridCol w:w="543"/>
        <w:gridCol w:w="569"/>
        <w:gridCol w:w="786"/>
        <w:gridCol w:w="815"/>
        <w:gridCol w:w="806"/>
        <w:gridCol w:w="696"/>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tblHeader/>
          <w:jc w:val="center"/>
        </w:trPr>
        <w:tc>
          <w:tcPr>
            <w:tcW w:w="637" w:type="dxa"/>
            <w:gridSpan w:val="2"/>
            <w:vMerge w:val="restart"/>
            <w:tcBorders>
              <w:top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b/>
                <w:bCs/>
                <w:color w:val="auto"/>
                <w:lang w:val="zh-CN"/>
              </w:rPr>
            </w:pPr>
            <w:r>
              <w:rPr>
                <w:rFonts w:hint="default" w:ascii="Times New Roman" w:hAnsi="Times New Roman" w:cs="Times New Roman"/>
                <w:b/>
                <w:bCs/>
                <w:color w:val="auto"/>
                <w:lang w:val="zh-CN"/>
              </w:rPr>
              <w:t>类别</w:t>
            </w:r>
          </w:p>
        </w:tc>
        <w:tc>
          <w:tcPr>
            <w:tcW w:w="1177" w:type="dxa"/>
            <w:vMerge w:val="restart"/>
            <w:tcBorders>
              <w:top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b/>
                <w:bCs/>
                <w:color w:val="auto"/>
                <w:lang w:val="zh-CN"/>
              </w:rPr>
            </w:pPr>
            <w:r>
              <w:rPr>
                <w:rFonts w:hint="default" w:ascii="Times New Roman" w:hAnsi="Times New Roman" w:cs="Times New Roman"/>
                <w:b/>
                <w:bCs/>
                <w:color w:val="auto"/>
                <w:lang w:val="zh-CN"/>
              </w:rPr>
              <w:t>污染物名称</w:t>
            </w:r>
          </w:p>
        </w:tc>
        <w:tc>
          <w:tcPr>
            <w:tcW w:w="923" w:type="dxa"/>
            <w:vMerge w:val="restart"/>
            <w:tcBorders>
              <w:top w:val="single" w:color="auto" w:sz="4" w:space="0"/>
              <w:right w:val="single" w:color="auto" w:sz="4" w:space="0"/>
            </w:tcBorders>
            <w:vAlign w:val="center"/>
          </w:tcPr>
          <w:p>
            <w:pPr>
              <w:pStyle w:val="19"/>
              <w:keepLines w:val="0"/>
              <w:pageBreakBefore w:val="0"/>
              <w:kinsoku/>
              <w:overflowPunct/>
              <w:bidi w:val="0"/>
              <w:spacing w:line="360" w:lineRule="auto"/>
              <w:jc w:val="both"/>
              <w:rPr>
                <w:rFonts w:hint="default" w:ascii="Times New Roman" w:hAnsi="Times New Roman" w:cs="Times New Roman"/>
                <w:b/>
                <w:bCs/>
                <w:color w:val="auto"/>
                <w:lang w:val="zh-CN"/>
              </w:rPr>
            </w:pPr>
            <w:r>
              <w:rPr>
                <w:rFonts w:hint="default" w:ascii="Times New Roman" w:hAnsi="Times New Roman" w:cs="Times New Roman"/>
                <w:b/>
                <w:bCs/>
                <w:color w:val="auto"/>
                <w:lang w:val="zh-CN"/>
              </w:rPr>
              <w:t>现有工程实际排放量（固体废物产生量）</w:t>
            </w:r>
          </w:p>
        </w:tc>
        <w:tc>
          <w:tcPr>
            <w:tcW w:w="543" w:type="dxa"/>
            <w:vMerge w:val="restart"/>
            <w:tcBorders>
              <w:top w:val="single" w:color="auto" w:sz="4" w:space="0"/>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b/>
                <w:bCs/>
                <w:color w:val="auto"/>
                <w:lang w:val="zh-CN"/>
              </w:rPr>
            </w:pPr>
            <w:r>
              <w:rPr>
                <w:rFonts w:hint="default" w:ascii="Times New Roman" w:hAnsi="Times New Roman" w:cs="Times New Roman"/>
                <w:b/>
                <w:bCs/>
                <w:color w:val="auto"/>
                <w:lang w:val="zh-CN"/>
              </w:rPr>
              <w:t>已批</w:t>
            </w:r>
          </w:p>
          <w:p>
            <w:pPr>
              <w:pStyle w:val="19"/>
              <w:keepLines w:val="0"/>
              <w:pageBreakBefore w:val="0"/>
              <w:kinsoku/>
              <w:overflowPunct/>
              <w:bidi w:val="0"/>
              <w:spacing w:line="360" w:lineRule="auto"/>
              <w:rPr>
                <w:rFonts w:hint="default" w:ascii="Times New Roman" w:hAnsi="Times New Roman" w:cs="Times New Roman"/>
                <w:b/>
                <w:bCs/>
                <w:color w:val="auto"/>
              </w:rPr>
            </w:pPr>
            <w:r>
              <w:rPr>
                <w:rFonts w:hint="default" w:ascii="Times New Roman" w:hAnsi="Times New Roman" w:cs="Times New Roman"/>
                <w:b/>
                <w:bCs/>
                <w:color w:val="auto"/>
                <w:lang w:val="zh-CN"/>
              </w:rPr>
              <w:t>总量</w:t>
            </w:r>
          </w:p>
        </w:tc>
        <w:tc>
          <w:tcPr>
            <w:tcW w:w="1915" w:type="dxa"/>
            <w:gridSpan w:val="3"/>
            <w:tcBorders>
              <w:top w:val="single" w:color="auto" w:sz="4" w:space="0"/>
              <w:right w:val="single" w:color="auto" w:sz="4" w:space="0"/>
            </w:tcBorders>
            <w:vAlign w:val="center"/>
          </w:tcPr>
          <w:p>
            <w:pPr>
              <w:pStyle w:val="19"/>
              <w:keepLines w:val="0"/>
              <w:pageBreakBefore w:val="0"/>
              <w:kinsoku/>
              <w:overflowPunct/>
              <w:bidi w:val="0"/>
              <w:spacing w:line="360" w:lineRule="auto"/>
              <w:ind w:firstLine="482"/>
              <w:jc w:val="both"/>
              <w:rPr>
                <w:rFonts w:hint="default" w:ascii="Times New Roman" w:hAnsi="Times New Roman" w:cs="Times New Roman"/>
                <w:b/>
                <w:bCs/>
                <w:color w:val="auto"/>
                <w:lang w:val="zh-CN"/>
              </w:rPr>
            </w:pPr>
            <w:r>
              <w:rPr>
                <w:rFonts w:hint="default" w:ascii="Times New Roman" w:hAnsi="Times New Roman" w:cs="Times New Roman"/>
                <w:b/>
                <w:bCs/>
                <w:color w:val="auto"/>
                <w:lang w:val="zh-CN"/>
              </w:rPr>
              <w:t>本项目排放量</w:t>
            </w:r>
          </w:p>
        </w:tc>
        <w:tc>
          <w:tcPr>
            <w:tcW w:w="786" w:type="dxa"/>
            <w:vMerge w:val="restart"/>
            <w:tcBorders>
              <w:top w:val="single" w:color="auto" w:sz="4" w:space="0"/>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b/>
                <w:bCs/>
                <w:color w:val="auto"/>
                <w:lang w:val="zh-CN"/>
              </w:rPr>
            </w:pPr>
            <w:r>
              <w:rPr>
                <w:rFonts w:hint="default" w:ascii="Times New Roman" w:hAnsi="Times New Roman" w:cs="Times New Roman"/>
                <w:b/>
                <w:bCs/>
                <w:color w:val="auto"/>
                <w:lang w:val="zh-CN"/>
              </w:rPr>
              <w:t>“以新带老”削减量</w:t>
            </w:r>
          </w:p>
        </w:tc>
        <w:tc>
          <w:tcPr>
            <w:tcW w:w="1621" w:type="dxa"/>
            <w:gridSpan w:val="2"/>
            <w:tcBorders>
              <w:top w:val="single" w:color="auto" w:sz="4" w:space="0"/>
              <w:right w:val="single" w:color="auto" w:sz="4" w:space="0"/>
            </w:tcBorders>
            <w:vAlign w:val="center"/>
          </w:tcPr>
          <w:p>
            <w:pPr>
              <w:pStyle w:val="19"/>
              <w:keepLines w:val="0"/>
              <w:pageBreakBefore w:val="0"/>
              <w:kinsoku/>
              <w:overflowPunct/>
              <w:bidi w:val="0"/>
              <w:spacing w:line="360" w:lineRule="auto"/>
              <w:jc w:val="both"/>
              <w:rPr>
                <w:rFonts w:hint="default" w:ascii="Times New Roman" w:hAnsi="Times New Roman" w:cs="Times New Roman"/>
                <w:b/>
                <w:bCs/>
                <w:color w:val="auto"/>
                <w:lang w:val="zh-CN"/>
              </w:rPr>
            </w:pPr>
            <w:r>
              <w:rPr>
                <w:rFonts w:hint="default" w:ascii="Times New Roman" w:hAnsi="Times New Roman" w:cs="Times New Roman"/>
                <w:b/>
                <w:bCs/>
                <w:color w:val="auto"/>
                <w:lang w:val="zh-CN"/>
              </w:rPr>
              <w:t>本项目建成后东区块排放量</w:t>
            </w:r>
          </w:p>
        </w:tc>
        <w:tc>
          <w:tcPr>
            <w:tcW w:w="696" w:type="dxa"/>
            <w:vMerge w:val="restart"/>
            <w:tcBorders>
              <w:top w:val="single" w:color="auto" w:sz="4" w:space="0"/>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b/>
                <w:bCs/>
                <w:color w:val="auto"/>
                <w:lang w:val="zh-CN"/>
              </w:rPr>
            </w:pPr>
            <w:r>
              <w:rPr>
                <w:rFonts w:hint="default" w:ascii="Times New Roman" w:hAnsi="Times New Roman" w:cs="Times New Roman"/>
                <w:b/>
                <w:bCs/>
                <w:color w:val="auto"/>
                <w:lang w:val="zh-CN"/>
              </w:rPr>
              <w:t>排放增减量</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90" w:hRule="atLeast"/>
          <w:tblHeader/>
          <w:jc w:val="center"/>
        </w:trPr>
        <w:tc>
          <w:tcPr>
            <w:tcW w:w="637" w:type="dxa"/>
            <w:gridSpan w:val="2"/>
            <w:vMerge w:val="continue"/>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Merge w:val="continue"/>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923" w:type="dxa"/>
            <w:vMerge w:val="continue"/>
            <w:tcBorders>
              <w:right w:val="single" w:color="auto" w:sz="4" w:space="0"/>
            </w:tcBorders>
            <w:vAlign w:val="center"/>
          </w:tcPr>
          <w:p>
            <w:pPr>
              <w:pStyle w:val="19"/>
              <w:keepLines w:val="0"/>
              <w:pageBreakBefore w:val="0"/>
              <w:kinsoku/>
              <w:overflowPunct/>
              <w:bidi w:val="0"/>
              <w:spacing w:line="360" w:lineRule="auto"/>
              <w:ind w:firstLine="482"/>
              <w:rPr>
                <w:rFonts w:hint="default" w:ascii="Times New Roman" w:hAnsi="Times New Roman" w:cs="Times New Roman"/>
                <w:b/>
                <w:bCs/>
                <w:color w:val="auto"/>
                <w:lang w:val="zh-CN"/>
              </w:rPr>
            </w:pPr>
          </w:p>
        </w:tc>
        <w:tc>
          <w:tcPr>
            <w:tcW w:w="543" w:type="dxa"/>
            <w:vMerge w:val="continue"/>
            <w:tcBorders>
              <w:right w:val="single" w:color="auto" w:sz="4" w:space="0"/>
            </w:tcBorders>
            <w:vAlign w:val="center"/>
          </w:tcPr>
          <w:p>
            <w:pPr>
              <w:pStyle w:val="19"/>
              <w:keepLines w:val="0"/>
              <w:pageBreakBefore w:val="0"/>
              <w:kinsoku/>
              <w:overflowPunct/>
              <w:bidi w:val="0"/>
              <w:spacing w:line="360" w:lineRule="auto"/>
              <w:ind w:firstLine="482"/>
              <w:rPr>
                <w:rFonts w:hint="default" w:ascii="Times New Roman" w:hAnsi="Times New Roman" w:cs="Times New Roman"/>
                <w:b/>
                <w:bCs/>
                <w:color w:val="auto"/>
              </w:rPr>
            </w:pP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b/>
                <w:bCs/>
                <w:color w:val="auto"/>
                <w:lang w:val="zh-CN"/>
              </w:rPr>
            </w:pPr>
            <w:r>
              <w:rPr>
                <w:rFonts w:hint="default" w:ascii="Times New Roman" w:hAnsi="Times New Roman" w:cs="Times New Roman"/>
                <w:b/>
                <w:bCs/>
                <w:color w:val="auto"/>
                <w:lang w:val="zh-CN"/>
              </w:rPr>
              <w:t>产生量</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b/>
                <w:bCs/>
                <w:color w:val="auto"/>
                <w:lang w:val="zh-CN"/>
              </w:rPr>
            </w:pPr>
            <w:r>
              <w:rPr>
                <w:rFonts w:hint="default" w:ascii="Times New Roman" w:hAnsi="Times New Roman" w:cs="Times New Roman"/>
                <w:b/>
                <w:bCs/>
                <w:color w:val="auto"/>
                <w:lang w:val="zh-CN"/>
              </w:rPr>
              <w:t>削减量</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b/>
                <w:bCs/>
                <w:color w:val="auto"/>
                <w:lang w:val="zh-CN"/>
              </w:rPr>
            </w:pPr>
            <w:r>
              <w:rPr>
                <w:rFonts w:hint="default" w:ascii="Times New Roman" w:hAnsi="Times New Roman" w:cs="Times New Roman"/>
                <w:b/>
                <w:bCs/>
                <w:color w:val="auto"/>
                <w:lang w:val="zh-CN"/>
              </w:rPr>
              <w:t>排放量</w:t>
            </w:r>
          </w:p>
        </w:tc>
        <w:tc>
          <w:tcPr>
            <w:tcW w:w="786" w:type="dxa"/>
            <w:vMerge w:val="continue"/>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b/>
                <w:bCs/>
                <w:color w:val="auto"/>
                <w:lang w:val="zh-CN"/>
              </w:rPr>
              <w:t>排污许可证</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b/>
                <w:bCs/>
                <w:color w:val="auto"/>
                <w:lang w:val="zh-CN"/>
              </w:rPr>
            </w:pPr>
            <w:r>
              <w:rPr>
                <w:rFonts w:hint="default" w:ascii="Times New Roman" w:hAnsi="Times New Roman" w:cs="Times New Roman"/>
                <w:b/>
                <w:bCs/>
                <w:color w:val="auto"/>
                <w:lang w:val="zh-CN"/>
              </w:rPr>
              <w:t>实际排放量</w:t>
            </w:r>
          </w:p>
        </w:tc>
        <w:tc>
          <w:tcPr>
            <w:tcW w:w="696" w:type="dxa"/>
            <w:vMerge w:val="continue"/>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14" w:type="dxa"/>
            <w:vMerge w:val="restart"/>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废气</w:t>
            </w:r>
          </w:p>
        </w:tc>
        <w:tc>
          <w:tcPr>
            <w:tcW w:w="423" w:type="dxa"/>
            <w:vMerge w:val="restart"/>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有组织</w:t>
            </w: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0.059</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lang w:val="zh-CN"/>
              </w:rPr>
              <w:t>90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0.059</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14"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423"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rPr>
              <w:t>NOx</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3.704</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lang w:val="zh-CN"/>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3.704</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14"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423"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rPr>
              <w:t>颗粒物</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rPr>
              <w:t>0.502038</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lang w:val="zh-CN"/>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0.432×10</w:t>
            </w:r>
            <w:r>
              <w:rPr>
                <w:rFonts w:hint="default" w:ascii="Times New Roman" w:hAnsi="Times New Roman" w:cs="Times New Roman"/>
                <w:color w:val="auto"/>
                <w:vertAlign w:val="superscript"/>
              </w:rPr>
              <w:t>-3</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0.432×10</w:t>
            </w:r>
            <w:r>
              <w:rPr>
                <w:rFonts w:hint="default" w:ascii="Times New Roman" w:hAnsi="Times New Roman" w:cs="Times New Roman"/>
                <w:color w:val="auto"/>
                <w:vertAlign w:val="superscript"/>
              </w:rPr>
              <w:t>-3</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0.50247</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+0.432×10</w:t>
            </w:r>
            <w:r>
              <w:rPr>
                <w:rFonts w:hint="default" w:ascii="Times New Roman" w:hAnsi="Times New Roman" w:cs="Times New Roman"/>
                <w:color w:val="auto"/>
                <w:vertAlign w:val="superscript"/>
              </w:rPr>
              <w:t>-3</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14"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423"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rPr>
              <w:t>非甲烷总烃</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rPr>
              <w:t>0.019076</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lang w:val="zh-CN"/>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0.598×10</w:t>
            </w:r>
            <w:r>
              <w:rPr>
                <w:rFonts w:hint="default" w:ascii="Times New Roman" w:hAnsi="Times New Roman" w:cs="Times New Roman"/>
                <w:color w:val="auto"/>
                <w:vertAlign w:val="superscript"/>
              </w:rPr>
              <w:t>-3</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5.382×10</w:t>
            </w:r>
            <w:r>
              <w:rPr>
                <w:rFonts w:hint="default" w:ascii="Times New Roman" w:hAnsi="Times New Roman" w:cs="Times New Roman"/>
                <w:color w:val="auto"/>
                <w:vertAlign w:val="superscript"/>
              </w:rPr>
              <w:t>-4</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0.598×10</w:t>
            </w:r>
            <w:r>
              <w:rPr>
                <w:rFonts w:hint="default" w:ascii="Times New Roman" w:hAnsi="Times New Roman" w:cs="Times New Roman"/>
                <w:color w:val="auto"/>
                <w:vertAlign w:val="superscript"/>
              </w:rPr>
              <w:t>-4</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0.0191358</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+0.598×10</w:t>
            </w:r>
            <w:r>
              <w:rPr>
                <w:rFonts w:hint="default" w:ascii="Times New Roman" w:hAnsi="Times New Roman" w:cs="Times New Roman"/>
                <w:color w:val="auto"/>
                <w:vertAlign w:val="superscript"/>
              </w:rPr>
              <w:t>-4</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14"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423"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氨气</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0.18×10</w:t>
            </w:r>
            <w:r>
              <w:rPr>
                <w:rFonts w:hint="default" w:ascii="Times New Roman" w:hAnsi="Times New Roman" w:cs="Times New Roman"/>
                <w:color w:val="auto"/>
                <w:vertAlign w:val="superscript"/>
              </w:rPr>
              <w:t>-3</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1.44×10</w:t>
            </w:r>
            <w:r>
              <w:rPr>
                <w:rFonts w:hint="default" w:ascii="Times New Roman" w:hAnsi="Times New Roman" w:cs="Times New Roman"/>
                <w:color w:val="auto"/>
                <w:vertAlign w:val="superscript"/>
              </w:rPr>
              <w:t>-4</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0.36×10</w:t>
            </w:r>
            <w:r>
              <w:rPr>
                <w:rFonts w:hint="default" w:ascii="Times New Roman" w:hAnsi="Times New Roman" w:cs="Times New Roman"/>
                <w:color w:val="auto"/>
                <w:vertAlign w:val="superscript"/>
              </w:rPr>
              <w:t>-4</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0.36</w:t>
            </w:r>
            <w:r>
              <w:rPr>
                <w:rFonts w:hint="default" w:ascii="Times New Roman" w:hAnsi="Times New Roman" w:cs="Times New Roman"/>
                <w:color w:val="auto"/>
              </w:rPr>
              <w:t>×10</w:t>
            </w:r>
            <w:r>
              <w:rPr>
                <w:rFonts w:hint="default" w:ascii="Times New Roman" w:hAnsi="Times New Roman" w:cs="Times New Roman"/>
                <w:color w:val="auto"/>
                <w:vertAlign w:val="superscript"/>
              </w:rPr>
              <w:t>-4</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zh-CN"/>
              </w:rPr>
              <w:t>0.36</w:t>
            </w:r>
            <w:r>
              <w:rPr>
                <w:rFonts w:hint="default" w:ascii="Times New Roman" w:hAnsi="Times New Roman" w:cs="Times New Roman"/>
                <w:color w:val="auto"/>
              </w:rPr>
              <w:t>×10</w:t>
            </w:r>
            <w:r>
              <w:rPr>
                <w:rFonts w:hint="default" w:ascii="Times New Roman" w:hAnsi="Times New Roman" w:cs="Times New Roman"/>
                <w:color w:val="auto"/>
                <w:vertAlign w:val="superscript"/>
              </w:rPr>
              <w:t>-4</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14"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423" w:type="dxa"/>
            <w:vMerge w:val="restart"/>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无组织</w:t>
            </w: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非甲烷总烃</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lang w:val="zh-CN"/>
              </w:rPr>
              <w:t>16.350943</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0.3216</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0.3216</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16.672543</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+0.3216</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14"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423"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H</w:t>
            </w:r>
            <w:r>
              <w:rPr>
                <w:rFonts w:hint="default" w:ascii="Times New Roman" w:hAnsi="Times New Roman" w:cs="Times New Roman"/>
                <w:color w:val="auto"/>
                <w:vertAlign w:val="subscript"/>
              </w:rPr>
              <w:t>2</w:t>
            </w:r>
            <w:r>
              <w:rPr>
                <w:rFonts w:hint="default" w:ascii="Times New Roman" w:hAnsi="Times New Roman" w:cs="Times New Roman"/>
                <w:color w:val="auto"/>
              </w:rPr>
              <w:t>S</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0.0017352</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0.0017352</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14"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423"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颗粒物</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0.181378</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szCs w:val="21"/>
              </w:rPr>
              <w:t>4.5×10</w:t>
            </w:r>
            <w:r>
              <w:rPr>
                <w:rFonts w:hint="default" w:ascii="Times New Roman" w:hAnsi="Times New Roman" w:cs="Times New Roman"/>
                <w:color w:val="auto"/>
                <w:szCs w:val="21"/>
                <w:vertAlign w:val="superscript"/>
              </w:rPr>
              <w:t>-5</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szCs w:val="21"/>
              </w:rPr>
              <w:t>4.5×10</w:t>
            </w:r>
            <w:r>
              <w:rPr>
                <w:rFonts w:hint="default" w:ascii="Times New Roman" w:hAnsi="Times New Roman" w:cs="Times New Roman"/>
                <w:color w:val="auto"/>
                <w:szCs w:val="21"/>
                <w:vertAlign w:val="superscript"/>
              </w:rPr>
              <w:t>-5</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0.181423</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szCs w:val="21"/>
              </w:rPr>
              <w:t>4.5×10</w:t>
            </w:r>
            <w:r>
              <w:rPr>
                <w:rFonts w:hint="default" w:ascii="Times New Roman" w:hAnsi="Times New Roman" w:cs="Times New Roman"/>
                <w:color w:val="auto"/>
                <w:szCs w:val="21"/>
                <w:vertAlign w:val="superscript"/>
              </w:rPr>
              <w:t>-5</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14"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423" w:type="dxa"/>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氨气</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2×10</w:t>
            </w:r>
            <w:r>
              <w:rPr>
                <w:rFonts w:hint="default" w:ascii="Times New Roman" w:hAnsi="Times New Roman" w:cs="Times New Roman"/>
                <w:color w:val="auto"/>
                <w:szCs w:val="21"/>
                <w:vertAlign w:val="superscript"/>
              </w:rPr>
              <w:t>-5</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szCs w:val="21"/>
              </w:rPr>
            </w:pPr>
            <w:r>
              <w:rPr>
                <w:rFonts w:hint="default" w:ascii="Times New Roman" w:hAnsi="Times New Roman" w:cs="Times New Roman"/>
                <w:color w:val="auto"/>
                <w:szCs w:val="21"/>
              </w:rPr>
              <w:t>2×10</w:t>
            </w:r>
            <w:r>
              <w:rPr>
                <w:rFonts w:hint="default" w:ascii="Times New Roman" w:hAnsi="Times New Roman" w:cs="Times New Roman"/>
                <w:color w:val="auto"/>
                <w:szCs w:val="21"/>
                <w:vertAlign w:val="superscript"/>
              </w:rPr>
              <w:t>-5</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szCs w:val="21"/>
              </w:rPr>
              <w:t>2×10</w:t>
            </w:r>
            <w:r>
              <w:rPr>
                <w:rFonts w:hint="default" w:ascii="Times New Roman" w:hAnsi="Times New Roman" w:cs="Times New Roman"/>
                <w:color w:val="auto"/>
                <w:szCs w:val="21"/>
                <w:vertAlign w:val="superscript"/>
              </w:rPr>
              <w:t>-5</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szCs w:val="21"/>
              </w:rPr>
              <w:t>2×10</w:t>
            </w:r>
            <w:r>
              <w:rPr>
                <w:rFonts w:hint="default" w:ascii="Times New Roman" w:hAnsi="Times New Roman" w:cs="Times New Roman"/>
                <w:color w:val="auto"/>
                <w:szCs w:val="21"/>
                <w:vertAlign w:val="superscript"/>
              </w:rPr>
              <w:t>-5</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restart"/>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废水</w:t>
            </w: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废水量</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100000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100000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COD</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1.8</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1.8</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SS</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lang w:val="zh-CN"/>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0.018</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0.018</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NH</w:t>
            </w:r>
            <w:r>
              <w:rPr>
                <w:rFonts w:hint="default" w:ascii="Times New Roman" w:hAnsi="Times New Roman" w:cs="Times New Roman"/>
                <w:color w:val="auto"/>
                <w:vertAlign w:val="subscript"/>
              </w:rPr>
              <w:t>3</w:t>
            </w:r>
            <w:r>
              <w:rPr>
                <w:rFonts w:hint="default" w:ascii="Times New Roman" w:hAnsi="Times New Roman" w:cs="Times New Roman"/>
                <w:color w:val="auto"/>
              </w:rPr>
              <w:t>-N</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highlight w:val="yellow"/>
              </w:rPr>
            </w:pPr>
            <w:r>
              <w:rPr>
                <w:rFonts w:hint="default" w:ascii="Times New Roman" w:hAnsi="Times New Roman" w:cs="Times New Roman"/>
                <w:color w:val="auto"/>
              </w:rPr>
              <w:t>TP</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lang w:val="zh-CN"/>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动植物油</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lang w:val="zh-CN"/>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石油类</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restart"/>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一般工业固体废物</w:t>
            </w: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废弃物</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6.6</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0.3</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0.3</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不合格品</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4.8</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5.5</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5.5</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废包装材料</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5.101</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0.2</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0.2</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污水处理系统污泥</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20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restart"/>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危险固废</w:t>
            </w: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化学分析废液</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0.1</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0.01</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废机油</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2.5</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1.0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1.0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废包装材料</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0.02</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0.02</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废活性炭</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0.24</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0.24</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废UV灯管</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0.5</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0.5</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37" w:type="dxa"/>
            <w:gridSpan w:val="2"/>
            <w:vMerge w:val="continue"/>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p>
        </w:tc>
        <w:tc>
          <w:tcPr>
            <w:tcW w:w="1177" w:type="dxa"/>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废汽油包装桶</w:t>
            </w:r>
          </w:p>
        </w:tc>
        <w:tc>
          <w:tcPr>
            <w:tcW w:w="923" w:type="dxa"/>
            <w:vAlign w:val="center"/>
          </w:tcPr>
          <w:p>
            <w:pPr>
              <w:pStyle w:val="19"/>
              <w:keepLines w:val="0"/>
              <w:pageBreakBefore w:val="0"/>
              <w:kinsoku/>
              <w:overflowPunct/>
              <w:bidi w:val="0"/>
              <w:spacing w:line="360" w:lineRule="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0.1</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0.1</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814" w:type="dxa"/>
            <w:gridSpan w:val="3"/>
            <w:tcBorders>
              <w:lef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生活垃圾</w:t>
            </w:r>
          </w:p>
        </w:tc>
        <w:tc>
          <w:tcPr>
            <w:tcW w:w="923" w:type="dxa"/>
            <w:vAlign w:val="center"/>
          </w:tcPr>
          <w:p>
            <w:pPr>
              <w:pStyle w:val="19"/>
              <w:keepLines w:val="0"/>
              <w:pageBreakBefore w:val="0"/>
              <w:kinsoku/>
              <w:overflowPunct/>
              <w:bidi w:val="0"/>
              <w:spacing w:line="360" w:lineRule="auto"/>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10.5</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w:t>
            </w:r>
          </w:p>
        </w:tc>
        <w:tc>
          <w:tcPr>
            <w:tcW w:w="80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43"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569"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78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815"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lang w:val="zh-CN"/>
              </w:rPr>
            </w:pPr>
            <w:r>
              <w:rPr>
                <w:rFonts w:hint="default" w:ascii="Times New Roman" w:hAnsi="Times New Roman" w:cs="Times New Roman"/>
                <w:color w:val="auto"/>
                <w:lang w:val="zh-CN"/>
              </w:rPr>
              <w:t>-</w:t>
            </w:r>
          </w:p>
        </w:tc>
        <w:tc>
          <w:tcPr>
            <w:tcW w:w="80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c>
          <w:tcPr>
            <w:tcW w:w="696" w:type="dxa"/>
            <w:tcBorders>
              <w:right w:val="single" w:color="auto" w:sz="4" w:space="0"/>
            </w:tcBorders>
            <w:vAlign w:val="center"/>
          </w:tcPr>
          <w:p>
            <w:pPr>
              <w:pStyle w:val="19"/>
              <w:keepLines w:val="0"/>
              <w:pageBreakBefore w:val="0"/>
              <w:kinsoku/>
              <w:overflowPunct/>
              <w:bidi w:val="0"/>
              <w:spacing w:line="360" w:lineRule="auto"/>
              <w:rPr>
                <w:rFonts w:hint="default" w:ascii="Times New Roman" w:hAnsi="Times New Roman" w:cs="Times New Roman"/>
                <w:color w:val="auto"/>
              </w:rPr>
            </w:pPr>
            <w:r>
              <w:rPr>
                <w:rFonts w:hint="default" w:ascii="Times New Roman" w:hAnsi="Times New Roman" w:cs="Times New Roman"/>
                <w:color w:val="auto"/>
              </w:rPr>
              <w:t>0</w:t>
            </w:r>
          </w:p>
        </w:tc>
      </w:tr>
    </w:tbl>
    <w:p>
      <w:pPr>
        <w:keepLines w:val="0"/>
        <w:pageBreakBefore w:val="0"/>
        <w:kinsoku/>
        <w:overflowPunct/>
        <w:bidi w:val="0"/>
        <w:spacing w:line="360" w:lineRule="auto"/>
        <w:jc w:val="left"/>
        <w:rPr>
          <w:rFonts w:hint="default" w:ascii="Times New Roman" w:hAnsi="Times New Roman" w:cs="Times New Roman"/>
          <w:color w:val="auto"/>
          <w:sz w:val="24"/>
          <w:szCs w:val="24"/>
          <w:lang w:val="en-US" w:eastAsia="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9d4L4EwIAABUEAAAOAAAAAAAAAAEA&#10;IAAAAB8BAABkcnMvZTJvRG9jLnhtbFBLBQYAAAAABgAGAFkBAACk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DDA9F"/>
    <w:multiLevelType w:val="singleLevel"/>
    <w:tmpl w:val="9D3DDA9F"/>
    <w:lvl w:ilvl="0" w:tentative="0">
      <w:start w:val="1"/>
      <w:numFmt w:val="chineseCounting"/>
      <w:suff w:val="nothing"/>
      <w:lvlText w:val="%1、"/>
      <w:lvlJc w:val="left"/>
      <w:rPr>
        <w:rFonts w:hint="eastAsia"/>
      </w:rPr>
    </w:lvl>
  </w:abstractNum>
  <w:abstractNum w:abstractNumId="1">
    <w:nsid w:val="D403AD74"/>
    <w:multiLevelType w:val="singleLevel"/>
    <w:tmpl w:val="D403AD74"/>
    <w:lvl w:ilvl="0" w:tentative="0">
      <w:start w:val="1"/>
      <w:numFmt w:val="chineseCounting"/>
      <w:suff w:val="nothing"/>
      <w:lvlText w:val="（%1）"/>
      <w:lvlJc w:val="left"/>
      <w:pPr>
        <w:ind w:left="0" w:firstLine="420"/>
      </w:pPr>
      <w:rPr>
        <w:rFonts w:hint="eastAsia"/>
      </w:rPr>
    </w:lvl>
  </w:abstractNum>
  <w:abstractNum w:abstractNumId="2">
    <w:nsid w:val="284060D9"/>
    <w:multiLevelType w:val="multilevel"/>
    <w:tmpl w:val="284060D9"/>
    <w:lvl w:ilvl="0" w:tentative="0">
      <w:start w:val="1"/>
      <w:numFmt w:val="decimal"/>
      <w:lvlText w:val="%1、"/>
      <w:lvlJc w:val="left"/>
      <w:pPr>
        <w:ind w:left="732" w:hanging="372"/>
      </w:pPr>
      <w:rPr>
        <w:rFonts w:hint="default"/>
      </w:rPr>
    </w:lvl>
    <w:lvl w:ilvl="1" w:tentative="0">
      <w:start w:val="1"/>
      <w:numFmt w:val="decimalEnclosedCircle"/>
      <w:lvlText w:val="%2"/>
      <w:lvlJc w:val="left"/>
      <w:pPr>
        <w:ind w:left="1140" w:hanging="360"/>
      </w:pPr>
      <w:rPr>
        <w:rFonts w:hint="eastAsia" w:ascii="宋体" w:hAnsi="宋体"/>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79A7C9E3"/>
    <w:multiLevelType w:val="singleLevel"/>
    <w:tmpl w:val="79A7C9E3"/>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ZDJmZjMyZWZkYTMxZWQ4YmJjNjg2ZTVjMGEyZDMifQ=="/>
  </w:docVars>
  <w:rsids>
    <w:rsidRoot w:val="4BE430D3"/>
    <w:rsid w:val="003A003E"/>
    <w:rsid w:val="009E043F"/>
    <w:rsid w:val="0127167F"/>
    <w:rsid w:val="01385681"/>
    <w:rsid w:val="01A3073B"/>
    <w:rsid w:val="01DB4028"/>
    <w:rsid w:val="0204567E"/>
    <w:rsid w:val="02B50F67"/>
    <w:rsid w:val="03E017D2"/>
    <w:rsid w:val="040524AF"/>
    <w:rsid w:val="047E50D7"/>
    <w:rsid w:val="049460F4"/>
    <w:rsid w:val="04B97469"/>
    <w:rsid w:val="04E84DE3"/>
    <w:rsid w:val="055C35E7"/>
    <w:rsid w:val="055E6E53"/>
    <w:rsid w:val="05D46757"/>
    <w:rsid w:val="063D2F0C"/>
    <w:rsid w:val="06D97950"/>
    <w:rsid w:val="073B7B2D"/>
    <w:rsid w:val="07601F3A"/>
    <w:rsid w:val="09070DD7"/>
    <w:rsid w:val="09862E1C"/>
    <w:rsid w:val="09A40571"/>
    <w:rsid w:val="09C556F2"/>
    <w:rsid w:val="0A1E0544"/>
    <w:rsid w:val="0A73514E"/>
    <w:rsid w:val="0B7948E0"/>
    <w:rsid w:val="0D0522AA"/>
    <w:rsid w:val="0D560A97"/>
    <w:rsid w:val="0D760EEA"/>
    <w:rsid w:val="0DCF05CE"/>
    <w:rsid w:val="0E3F6C7C"/>
    <w:rsid w:val="0E9E64C9"/>
    <w:rsid w:val="0EB72A9A"/>
    <w:rsid w:val="0EE7435D"/>
    <w:rsid w:val="0F0F3A8A"/>
    <w:rsid w:val="0F9A7873"/>
    <w:rsid w:val="108300B5"/>
    <w:rsid w:val="10B77D5F"/>
    <w:rsid w:val="10EF12A7"/>
    <w:rsid w:val="10FC29EB"/>
    <w:rsid w:val="11A5566B"/>
    <w:rsid w:val="124949E7"/>
    <w:rsid w:val="124D2729"/>
    <w:rsid w:val="12FC7CAB"/>
    <w:rsid w:val="132D60B6"/>
    <w:rsid w:val="13800607"/>
    <w:rsid w:val="13A449F0"/>
    <w:rsid w:val="14360B02"/>
    <w:rsid w:val="1448764C"/>
    <w:rsid w:val="145F04F1"/>
    <w:rsid w:val="145F4759"/>
    <w:rsid w:val="15037EFC"/>
    <w:rsid w:val="155713DE"/>
    <w:rsid w:val="166200BA"/>
    <w:rsid w:val="16770515"/>
    <w:rsid w:val="17C214C3"/>
    <w:rsid w:val="17DE3E23"/>
    <w:rsid w:val="18256FB4"/>
    <w:rsid w:val="1831515F"/>
    <w:rsid w:val="188661E7"/>
    <w:rsid w:val="188E5849"/>
    <w:rsid w:val="18954E2A"/>
    <w:rsid w:val="18D771F0"/>
    <w:rsid w:val="191F4FBC"/>
    <w:rsid w:val="192A4ED5"/>
    <w:rsid w:val="1B0D0CA7"/>
    <w:rsid w:val="1B99078D"/>
    <w:rsid w:val="1BA25447"/>
    <w:rsid w:val="1C651D06"/>
    <w:rsid w:val="1C896B39"/>
    <w:rsid w:val="1CD463F6"/>
    <w:rsid w:val="1D027E1B"/>
    <w:rsid w:val="1D1F0A3B"/>
    <w:rsid w:val="1DA55357"/>
    <w:rsid w:val="1E6F2036"/>
    <w:rsid w:val="1E7F010E"/>
    <w:rsid w:val="1E976E1E"/>
    <w:rsid w:val="20956254"/>
    <w:rsid w:val="213B7793"/>
    <w:rsid w:val="215623D6"/>
    <w:rsid w:val="21F262C1"/>
    <w:rsid w:val="22766609"/>
    <w:rsid w:val="227E06DD"/>
    <w:rsid w:val="22D15D4F"/>
    <w:rsid w:val="24041123"/>
    <w:rsid w:val="25C025E4"/>
    <w:rsid w:val="26190E48"/>
    <w:rsid w:val="263509F1"/>
    <w:rsid w:val="268E6C86"/>
    <w:rsid w:val="26980442"/>
    <w:rsid w:val="27965BB9"/>
    <w:rsid w:val="279F29A3"/>
    <w:rsid w:val="282D2989"/>
    <w:rsid w:val="299F1664"/>
    <w:rsid w:val="29CF181E"/>
    <w:rsid w:val="2A157B78"/>
    <w:rsid w:val="2B040B1F"/>
    <w:rsid w:val="2B575927"/>
    <w:rsid w:val="2B5F666B"/>
    <w:rsid w:val="2BC95556"/>
    <w:rsid w:val="2CAF0988"/>
    <w:rsid w:val="2D042573"/>
    <w:rsid w:val="2D140EEB"/>
    <w:rsid w:val="2D413AEE"/>
    <w:rsid w:val="2D5C647F"/>
    <w:rsid w:val="2D8172D3"/>
    <w:rsid w:val="2DDB2349"/>
    <w:rsid w:val="2E2C36E3"/>
    <w:rsid w:val="307962DD"/>
    <w:rsid w:val="30E42053"/>
    <w:rsid w:val="31C74DDD"/>
    <w:rsid w:val="321D524B"/>
    <w:rsid w:val="32695D76"/>
    <w:rsid w:val="32A777DC"/>
    <w:rsid w:val="32D54349"/>
    <w:rsid w:val="331F6132"/>
    <w:rsid w:val="33527747"/>
    <w:rsid w:val="33533EBD"/>
    <w:rsid w:val="33706214"/>
    <w:rsid w:val="3402629B"/>
    <w:rsid w:val="34627E5E"/>
    <w:rsid w:val="34AA2A49"/>
    <w:rsid w:val="35EB7B5A"/>
    <w:rsid w:val="36DD498F"/>
    <w:rsid w:val="36DD79A6"/>
    <w:rsid w:val="36FB1618"/>
    <w:rsid w:val="37096EF6"/>
    <w:rsid w:val="37533A8E"/>
    <w:rsid w:val="378E2258"/>
    <w:rsid w:val="38ED3A6E"/>
    <w:rsid w:val="39565DB6"/>
    <w:rsid w:val="39C62C3D"/>
    <w:rsid w:val="39F8091D"/>
    <w:rsid w:val="3A287454"/>
    <w:rsid w:val="3A2F72CF"/>
    <w:rsid w:val="3AF6519A"/>
    <w:rsid w:val="3B78306A"/>
    <w:rsid w:val="3C955319"/>
    <w:rsid w:val="3D6D4DEB"/>
    <w:rsid w:val="3D721390"/>
    <w:rsid w:val="3DB039E8"/>
    <w:rsid w:val="3DDB357B"/>
    <w:rsid w:val="3DF66CDD"/>
    <w:rsid w:val="3E620A8F"/>
    <w:rsid w:val="3EF958FC"/>
    <w:rsid w:val="3FD921B4"/>
    <w:rsid w:val="405859FB"/>
    <w:rsid w:val="408178BE"/>
    <w:rsid w:val="40C77129"/>
    <w:rsid w:val="40F70F22"/>
    <w:rsid w:val="416A7686"/>
    <w:rsid w:val="41DB22C8"/>
    <w:rsid w:val="4211516C"/>
    <w:rsid w:val="42FB162B"/>
    <w:rsid w:val="43690C90"/>
    <w:rsid w:val="43797177"/>
    <w:rsid w:val="43A051D3"/>
    <w:rsid w:val="44CE0BF8"/>
    <w:rsid w:val="453516C0"/>
    <w:rsid w:val="46917107"/>
    <w:rsid w:val="476D64A6"/>
    <w:rsid w:val="48511574"/>
    <w:rsid w:val="48C21070"/>
    <w:rsid w:val="498576AE"/>
    <w:rsid w:val="4991057A"/>
    <w:rsid w:val="499B66D1"/>
    <w:rsid w:val="49A41158"/>
    <w:rsid w:val="49EE37CF"/>
    <w:rsid w:val="4A003601"/>
    <w:rsid w:val="4A092315"/>
    <w:rsid w:val="4A5F1AAE"/>
    <w:rsid w:val="4A8561FD"/>
    <w:rsid w:val="4AE65BCD"/>
    <w:rsid w:val="4AEB42B2"/>
    <w:rsid w:val="4B7324F9"/>
    <w:rsid w:val="4B820E70"/>
    <w:rsid w:val="4BE430D3"/>
    <w:rsid w:val="4BE6131B"/>
    <w:rsid w:val="4BFF0BF2"/>
    <w:rsid w:val="4C5145E8"/>
    <w:rsid w:val="4C522533"/>
    <w:rsid w:val="4EB726FD"/>
    <w:rsid w:val="4F046EFB"/>
    <w:rsid w:val="4FB6303F"/>
    <w:rsid w:val="4FEE4FE4"/>
    <w:rsid w:val="503137EA"/>
    <w:rsid w:val="50545608"/>
    <w:rsid w:val="505649F5"/>
    <w:rsid w:val="50822DBF"/>
    <w:rsid w:val="50A218B6"/>
    <w:rsid w:val="50B73413"/>
    <w:rsid w:val="50C61119"/>
    <w:rsid w:val="50CA384D"/>
    <w:rsid w:val="51467A9C"/>
    <w:rsid w:val="514E5978"/>
    <w:rsid w:val="51671ED9"/>
    <w:rsid w:val="518A5EA7"/>
    <w:rsid w:val="53E43F94"/>
    <w:rsid w:val="54E26A58"/>
    <w:rsid w:val="55493D0F"/>
    <w:rsid w:val="55685E02"/>
    <w:rsid w:val="557C18A7"/>
    <w:rsid w:val="558127B4"/>
    <w:rsid w:val="55D0661B"/>
    <w:rsid w:val="5621327D"/>
    <w:rsid w:val="567C04B4"/>
    <w:rsid w:val="56AD4B11"/>
    <w:rsid w:val="56DE5B63"/>
    <w:rsid w:val="57380B93"/>
    <w:rsid w:val="57392F81"/>
    <w:rsid w:val="573B5259"/>
    <w:rsid w:val="57580F21"/>
    <w:rsid w:val="57F8000E"/>
    <w:rsid w:val="59105B61"/>
    <w:rsid w:val="598919AE"/>
    <w:rsid w:val="5A5254DF"/>
    <w:rsid w:val="5BC326E1"/>
    <w:rsid w:val="5CA33F6C"/>
    <w:rsid w:val="5CB11BAA"/>
    <w:rsid w:val="5CCA07C8"/>
    <w:rsid w:val="5CE47462"/>
    <w:rsid w:val="5D96145E"/>
    <w:rsid w:val="5EBB1D95"/>
    <w:rsid w:val="5FAE5880"/>
    <w:rsid w:val="60FF2564"/>
    <w:rsid w:val="61C20F5F"/>
    <w:rsid w:val="62533A0A"/>
    <w:rsid w:val="628A21AA"/>
    <w:rsid w:val="62D66071"/>
    <w:rsid w:val="63936E3D"/>
    <w:rsid w:val="63E91153"/>
    <w:rsid w:val="646858FB"/>
    <w:rsid w:val="65D314FB"/>
    <w:rsid w:val="663D0057"/>
    <w:rsid w:val="667B2536"/>
    <w:rsid w:val="669265A4"/>
    <w:rsid w:val="67380427"/>
    <w:rsid w:val="67443C9B"/>
    <w:rsid w:val="67674868"/>
    <w:rsid w:val="67DD2DE4"/>
    <w:rsid w:val="67E1247B"/>
    <w:rsid w:val="67E672E7"/>
    <w:rsid w:val="683C10FB"/>
    <w:rsid w:val="6920437E"/>
    <w:rsid w:val="69CF4947"/>
    <w:rsid w:val="6AEC1C54"/>
    <w:rsid w:val="6B4F05A9"/>
    <w:rsid w:val="6B6D3E5F"/>
    <w:rsid w:val="6C3D64DF"/>
    <w:rsid w:val="6C5F140D"/>
    <w:rsid w:val="6C7A503E"/>
    <w:rsid w:val="6C9C6D62"/>
    <w:rsid w:val="6D18589E"/>
    <w:rsid w:val="6D6D4BA2"/>
    <w:rsid w:val="6DDE33AA"/>
    <w:rsid w:val="6E070B53"/>
    <w:rsid w:val="6E241705"/>
    <w:rsid w:val="6E7C3D41"/>
    <w:rsid w:val="6F035749"/>
    <w:rsid w:val="6F826AA6"/>
    <w:rsid w:val="6FD61EF5"/>
    <w:rsid w:val="70265CE7"/>
    <w:rsid w:val="70357BF9"/>
    <w:rsid w:val="71511517"/>
    <w:rsid w:val="719D3F13"/>
    <w:rsid w:val="71A76654"/>
    <w:rsid w:val="720C4F05"/>
    <w:rsid w:val="73D641C7"/>
    <w:rsid w:val="74030A23"/>
    <w:rsid w:val="74673FD2"/>
    <w:rsid w:val="74890514"/>
    <w:rsid w:val="749D7936"/>
    <w:rsid w:val="74A8059F"/>
    <w:rsid w:val="75273889"/>
    <w:rsid w:val="768076F4"/>
    <w:rsid w:val="77512C0C"/>
    <w:rsid w:val="779B3146"/>
    <w:rsid w:val="77A16FC5"/>
    <w:rsid w:val="78E74258"/>
    <w:rsid w:val="79FF4DD4"/>
    <w:rsid w:val="7AE30252"/>
    <w:rsid w:val="7B3871BB"/>
    <w:rsid w:val="7C2A25DC"/>
    <w:rsid w:val="7D063A54"/>
    <w:rsid w:val="7D8A59AB"/>
    <w:rsid w:val="7DD24CD9"/>
    <w:rsid w:val="7DF30D5C"/>
    <w:rsid w:val="7E3C1741"/>
    <w:rsid w:val="7EBC3178"/>
    <w:rsid w:val="7F5B054F"/>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kern w:val="0"/>
      <w:sz w:val="24"/>
      <w:szCs w:val="20"/>
    </w:rPr>
  </w:style>
  <w:style w:type="paragraph" w:styleId="6">
    <w:name w:val="Body Text"/>
    <w:basedOn w:val="1"/>
    <w:qFormat/>
    <w:uiPriority w:val="0"/>
    <w:pPr>
      <w:widowControl/>
      <w:snapToGrid w:val="0"/>
      <w:spacing w:before="60" w:after="160" w:line="259" w:lineRule="auto"/>
      <w:ind w:right="113"/>
    </w:pPr>
    <w:rPr>
      <w:kern w:val="0"/>
      <w:sz w:val="18"/>
      <w:szCs w:val="20"/>
    </w:rPr>
  </w:style>
  <w:style w:type="paragraph" w:styleId="7">
    <w:name w:val="Body Text Indent"/>
    <w:basedOn w:val="1"/>
    <w:qFormat/>
    <w:uiPriority w:val="0"/>
    <w:pPr>
      <w:spacing w:after="120"/>
      <w:ind w:left="420" w:leftChars="200"/>
    </w:pPr>
    <w:rPr>
      <w:kern w:val="0"/>
      <w:sz w:val="24"/>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styleId="15">
    <w:name w:val="List Paragraph"/>
    <w:basedOn w:val="1"/>
    <w:qFormat/>
    <w:uiPriority w:val="34"/>
    <w:pPr>
      <w:spacing w:line="360" w:lineRule="auto"/>
      <w:ind w:firstLine="420" w:firstLineChars="200"/>
    </w:pPr>
    <w:rPr>
      <w:sz w:val="24"/>
      <w:szCs w:val="20"/>
    </w:rPr>
  </w:style>
  <w:style w:type="paragraph" w:customStyle="1" w:styleId="16">
    <w:name w:val="空两格黑"/>
    <w:basedOn w:val="1"/>
    <w:qFormat/>
    <w:uiPriority w:val="0"/>
    <w:pPr>
      <w:spacing w:before="50" w:beforeLines="50" w:after="50" w:afterLines="50"/>
      <w:ind w:firstLine="1040" w:firstLineChars="200"/>
    </w:pPr>
    <w:rPr>
      <w:b/>
      <w:bCs/>
      <w:sz w:val="24"/>
      <w:szCs w:val="20"/>
    </w:rPr>
  </w:style>
  <w:style w:type="paragraph" w:customStyle="1" w:styleId="17">
    <w:name w:val="正文2"/>
    <w:basedOn w:val="1"/>
    <w:qFormat/>
    <w:uiPriority w:val="0"/>
    <w:pPr>
      <w:spacing w:line="360" w:lineRule="auto"/>
      <w:ind w:firstLine="200" w:firstLineChars="200"/>
    </w:pPr>
    <w:rPr>
      <w:sz w:val="24"/>
      <w:szCs w:val="20"/>
    </w:rPr>
  </w:style>
  <w:style w:type="paragraph" w:customStyle="1" w:styleId="18">
    <w:name w:val="y表头"/>
    <w:basedOn w:val="6"/>
    <w:qFormat/>
    <w:uiPriority w:val="0"/>
    <w:pPr>
      <w:widowControl w:val="0"/>
      <w:tabs>
        <w:tab w:val="left" w:pos="900"/>
      </w:tabs>
      <w:adjustRightInd w:val="0"/>
      <w:snapToGrid/>
      <w:spacing w:before="0" w:after="0" w:line="240" w:lineRule="auto"/>
      <w:ind w:right="0"/>
      <w:jc w:val="center"/>
      <w:textAlignment w:val="baseline"/>
    </w:pPr>
    <w:rPr>
      <w:rFonts w:hint="eastAsia" w:ascii="宋体" w:hAnsi="宋体" w:eastAsia="楷体_GB2312"/>
      <w:b/>
      <w:kern w:val="2"/>
      <w:sz w:val="24"/>
    </w:rPr>
  </w:style>
  <w:style w:type="paragraph" w:customStyle="1" w:styleId="19">
    <w:name w:val="小表格正文"/>
    <w:basedOn w:val="1"/>
    <w:qFormat/>
    <w:uiPriority w:val="34"/>
    <w:pPr>
      <w:jc w:val="center"/>
    </w:pPr>
    <w:rPr>
      <w:szCs w:val="20"/>
    </w:rPr>
  </w:style>
  <w:style w:type="paragraph" w:customStyle="1" w:styleId="20">
    <w:name w:val="图表名"/>
    <w:basedOn w:val="1"/>
    <w:qFormat/>
    <w:uiPriority w:val="0"/>
    <w:pPr>
      <w:spacing w:before="50" w:beforeLines="50" w:after="50" w:afterLines="50"/>
      <w:jc w:val="center"/>
    </w:pPr>
    <w:rPr>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wmf"/><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wmf"/><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8EC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11492</Words>
  <Characters>13395</Characters>
  <Lines>0</Lines>
  <Paragraphs>0</Paragraphs>
  <TotalTime>83</TotalTime>
  <ScaleCrop>false</ScaleCrop>
  <LinksUpToDate>false</LinksUpToDate>
  <CharactersWithSpaces>13450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2024-08-29T07:54:00Z</dcterms:created>
  <dc:creator>zoe๑</dc:creator>
  <cp:lastModifiedBy>lenovo1218</cp:lastModifiedBy>
  <dcterms:modified xsi:type="dcterms:W3CDTF">2026-03-25T02:52:54Z</dcterms:modified>
  <dc:title>建设项目环境影响报告表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DE2B556D3D8F4EA8B65A3A670EE2C0CA_13</vt:lpwstr>
  </property>
  <property fmtid="{D5CDD505-2E9C-101B-9397-08002B2CF9AE}" pid="4" name="KSOTemplateDocerSaveRecord">
    <vt:lpwstr>eyJoZGlkIjoiNjE0ZDJmZjMyZWZkYTMxZWQ4YmJjNjg2ZTVjMGEyZDMiLCJ1c2VySWQiOiIxMjEwMjgzNDczIn0=</vt:lpwstr>
  </property>
</Properties>
</file>