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righ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七星区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</w:rPr>
        <w:t>第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三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</w:rPr>
        <w:t>批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县区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</w:rPr>
        <w:t>级非物质文化遗产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代表性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</w:rPr>
        <w:t>项目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代表性传承人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</w:rPr>
        <w:t>推荐名单</w:t>
      </w:r>
      <w:bookmarkEnd w:id="0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112" w:tblpY="772"/>
        <w:tblOverlap w:val="never"/>
        <w:tblW w:w="9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43"/>
        <w:gridCol w:w="1724"/>
        <w:gridCol w:w="1724"/>
        <w:gridCol w:w="171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传承人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项目编号</w:t>
            </w:r>
          </w:p>
        </w:tc>
        <w:tc>
          <w:tcPr>
            <w:tcW w:w="17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left="0" w:leftChars="0" w:right="0" w:rightChars="0"/>
              <w:jc w:val="both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保护单位</w:t>
            </w:r>
          </w:p>
        </w:tc>
        <w:tc>
          <w:tcPr>
            <w:tcW w:w="23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传统插花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唐贤文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传统美术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）</w:t>
            </w:r>
          </w:p>
        </w:tc>
        <w:tc>
          <w:tcPr>
            <w:tcW w:w="17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left="0" w:leftChars="0" w:right="0" w:rightChars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七星区文化馆</w:t>
            </w:r>
          </w:p>
        </w:tc>
        <w:tc>
          <w:tcPr>
            <w:tcW w:w="23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七星区文化体育和旅游局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龙舟习俗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李四有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民俗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（Ⅹ）</w:t>
            </w:r>
          </w:p>
        </w:tc>
        <w:tc>
          <w:tcPr>
            <w:tcW w:w="17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left="0" w:leftChars="0" w:right="0" w:rightChars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七星区文化馆</w:t>
            </w:r>
          </w:p>
        </w:tc>
        <w:tc>
          <w:tcPr>
            <w:tcW w:w="239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left="0" w:leftChars="0" w:right="0" w:rightChars="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七星区文化体育和旅游局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03572"/>
    <w:rsid w:val="49B0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2024-04-03T03:33:00Z</dcterms:created>
  <dc:creator>星晴</dc:creator>
  <cp:lastModifiedBy>星晴</cp:lastModifiedBy>
  <dcterms:modified xsi:type="dcterms:W3CDTF">2024-04-03T03:33:54Z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