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218" w:rightChars="-104"/>
        <w:jc w:val="center"/>
        <w:rPr>
          <w:rFonts w:hint="eastAsia" w:ascii="方正小标宋简体" w:eastAsia="方正小标宋简体"/>
          <w:sz w:val="44"/>
          <w:szCs w:val="44"/>
          <w:highlight w:val="none"/>
          <w:lang w:eastAsia="zh-CN"/>
        </w:rPr>
      </w:pPr>
      <w:bookmarkStart w:id="0" w:name="_GoBack"/>
      <w:bookmarkEnd w:id="0"/>
      <w:r>
        <w:rPr>
          <w:rFonts w:hint="eastAsia" w:ascii="方正小标宋简体" w:eastAsia="方正小标宋简体"/>
          <w:sz w:val="44"/>
          <w:szCs w:val="44"/>
          <w:highlight w:val="none"/>
          <w:lang w:eastAsia="zh-CN"/>
        </w:rPr>
        <w:t>七星区</w:t>
      </w:r>
      <w:r>
        <w:rPr>
          <w:rFonts w:hint="eastAsia" w:ascii="方正小标宋简体" w:eastAsia="方正小标宋简体"/>
          <w:sz w:val="44"/>
          <w:szCs w:val="44"/>
          <w:highlight w:val="none"/>
          <w:lang w:val="en-US" w:eastAsia="zh-CN"/>
        </w:rPr>
        <w:t>机关工会</w:t>
      </w: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5</w:t>
      </w:r>
      <w:r>
        <w:rPr>
          <w:rFonts w:hint="eastAsia" w:ascii="方正小标宋简体" w:eastAsia="方正小标宋简体"/>
          <w:sz w:val="44"/>
          <w:szCs w:val="44"/>
          <w:highlight w:val="none"/>
        </w:rPr>
        <w:t>年部门预算</w:t>
      </w:r>
      <w:r>
        <w:rPr>
          <w:rFonts w:hint="eastAsia" w:ascii="方正小标宋简体" w:eastAsia="方正小标宋简体"/>
          <w:sz w:val="44"/>
          <w:szCs w:val="44"/>
          <w:highlight w:val="none"/>
          <w:lang w:eastAsia="zh-CN"/>
        </w:rPr>
        <w:t>及</w:t>
      </w:r>
    </w:p>
    <w:p>
      <w:pPr>
        <w:adjustRightInd w:val="0"/>
        <w:snapToGrid w:val="0"/>
        <w:spacing w:line="560" w:lineRule="exact"/>
        <w:ind w:right="-218" w:rightChars="-104"/>
        <w:jc w:val="center"/>
        <w:rPr>
          <w:rFonts w:ascii="黑体" w:hAnsi="宋体" w:eastAsia="黑体"/>
          <w:bCs/>
          <w:szCs w:val="32"/>
          <w:highlight w:val="none"/>
        </w:rPr>
      </w:pPr>
      <w:r>
        <w:rPr>
          <w:rFonts w:hint="eastAsia" w:ascii="方正小标宋简体" w:eastAsia="方正小标宋简体"/>
          <w:sz w:val="44"/>
          <w:szCs w:val="44"/>
          <w:highlight w:val="none"/>
          <w:lang w:eastAsia="zh-CN"/>
        </w:rPr>
        <w:t>“三公经费”预算公开</w:t>
      </w:r>
      <w:r>
        <w:rPr>
          <w:rFonts w:hint="eastAsia" w:ascii="方正小标宋简体" w:eastAsia="方正小标宋简体"/>
          <w:sz w:val="44"/>
          <w:szCs w:val="44"/>
          <w:highlight w:val="none"/>
        </w:rPr>
        <w:t>说明</w:t>
      </w:r>
    </w:p>
    <w:p>
      <w:pPr>
        <w:adjustRightInd w:val="0"/>
        <w:snapToGrid w:val="0"/>
        <w:spacing w:line="580" w:lineRule="exact"/>
        <w:rPr>
          <w:rFonts w:hint="eastAsia" w:ascii="黑体" w:hAnsi="黑体" w:eastAsia="黑体"/>
          <w:sz w:val="32"/>
          <w:szCs w:val="32"/>
          <w:highlight w:val="none"/>
        </w:rPr>
      </w:pPr>
      <w:r>
        <w:rPr>
          <w:rFonts w:hint="eastAsia" w:ascii="黑体" w:hAnsi="黑体" w:eastAsia="黑体"/>
          <w:sz w:val="32"/>
          <w:szCs w:val="32"/>
          <w:highlight w:val="none"/>
        </w:rPr>
        <w:t> 一、部门概况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（一）部门主要职责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1.认真贯彻执行《工会法》、《劳动法》、《女职工权益保障法》及上级工会组织的工作部署。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2.做好职工思想政治工作，经常对职工进行爱国主义、集体主义、共产主义和社会公道、职业道德、家庭美德教育。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3.依法维护职工的民主权利，健全职工代表大会制度，切实加强职工参政议政的民主管理工作。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4.组织职工开展争先创优劳动竞赛。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5.抓好工会委员的管理工作，做到组织健全，任务明确，办好“职工之家”。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6.协助行政办好职工集体福利，做好困难职工生活补助工作，参与调解劳动争议。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7.关心职工劳动条件的改善，维护职工在劳动中的合法权益，定期开展安全教育活动，参与安全检查和伤亡事故的处理。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8.维护女职工的合法权益，同歧视、虐待、摧残、迫害妇女的现象做斗争。针对女职工的特殊问题，女职工的保护工作。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9.收好、管好、用好工会经费，管好工会财产。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10.开展丰富多彩的读书、演讲、参观、竞赛等文体活动，活跃职工生活。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本级内设办公室</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三）编制现状及人员构成。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实有在职总人数6名，行政编制3名，区聘用人员3人</w:t>
      </w:r>
      <w:r>
        <w:rPr>
          <w:rFonts w:hint="eastAsia" w:ascii="仿宋_GB2312" w:eastAsia="仿宋_GB2312" w:cs="Times New Roman"/>
          <w:sz w:val="32"/>
          <w:szCs w:val="32"/>
          <w:lang w:val="en-US" w:eastAsia="zh-CN"/>
        </w:rPr>
        <w:t>。</w:t>
      </w:r>
    </w:p>
    <w:p>
      <w:pPr>
        <w:adjustRightInd w:val="0"/>
        <w:snapToGrid w:val="0"/>
        <w:spacing w:line="580" w:lineRule="exact"/>
        <w:rPr>
          <w:rFonts w:hint="eastAsia" w:ascii="黑体" w:hAnsi="黑体" w:eastAsia="黑体"/>
          <w:sz w:val="32"/>
          <w:szCs w:val="32"/>
          <w:highlight w:val="none"/>
          <w:lang w:eastAsia="zh-CN"/>
        </w:rPr>
      </w:pPr>
      <w:r>
        <w:rPr>
          <w:rFonts w:hint="eastAsia" w:ascii="黑体" w:hAnsi="黑体" w:eastAsia="黑体"/>
          <w:sz w:val="32"/>
          <w:szCs w:val="32"/>
          <w:highlight w:val="none"/>
        </w:rPr>
        <w:t> </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、部门</w:t>
      </w:r>
      <w:r>
        <w:rPr>
          <w:rFonts w:hint="eastAsia" w:ascii="黑体" w:hAnsi="黑体" w:eastAsia="黑体"/>
          <w:sz w:val="32"/>
          <w:szCs w:val="32"/>
          <w:highlight w:val="none"/>
          <w:lang w:eastAsia="zh-CN"/>
        </w:rPr>
        <w:t>预算情况说明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i w:val="0"/>
          <w:caps w:val="0"/>
          <w:color w:val="222222"/>
          <w:spacing w:val="0"/>
          <w:sz w:val="31"/>
          <w:szCs w:val="31"/>
          <w:shd w:val="clear" w:fill="FFFFFF"/>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2025年</w:t>
      </w:r>
      <w:r>
        <w:rPr>
          <w:rFonts w:hint="eastAsia" w:ascii="楷体_GB2312" w:hAnsi="楷体_GB2312" w:eastAsia="楷体_GB2312" w:cs="楷体_GB2312"/>
          <w:sz w:val="32"/>
          <w:szCs w:val="32"/>
          <w:lang w:eastAsia="zh-CN"/>
        </w:rPr>
        <w:t>部门预算收支总体情况说明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我部门</w:t>
      </w:r>
      <w:r>
        <w:rPr>
          <w:rFonts w:hint="eastAsia" w:ascii="仿宋_GB2312" w:hAnsi="Times New Roman" w:eastAsia="仿宋_GB2312" w:cs="Times New Roman"/>
          <w:sz w:val="32"/>
          <w:szCs w:val="32"/>
          <w:lang w:val="en-US" w:eastAsia="zh-CN"/>
        </w:rPr>
        <w:t>/单位总收入</w:t>
      </w:r>
      <w:r>
        <w:rPr>
          <w:rFonts w:hint="eastAsia" w:ascii="仿宋_GB2312" w:eastAsia="仿宋_GB2312" w:cs="Times New Roman"/>
          <w:sz w:val="32"/>
          <w:szCs w:val="32"/>
          <w:lang w:val="en-US" w:eastAsia="zh-CN"/>
        </w:rPr>
        <w:t>124.78</w:t>
      </w:r>
      <w:r>
        <w:rPr>
          <w:rFonts w:hint="eastAsia" w:ascii="仿宋_GB2312" w:hAnsi="Times New Roman" w:eastAsia="仿宋_GB2312" w:cs="Times New Roman"/>
          <w:sz w:val="32"/>
          <w:szCs w:val="32"/>
          <w:lang w:val="en-US" w:eastAsia="zh-CN"/>
        </w:rPr>
        <w:t>万元，总支出</w:t>
      </w:r>
      <w:r>
        <w:rPr>
          <w:rFonts w:hint="eastAsia" w:ascii="仿宋_GB2312" w:eastAsia="仿宋_GB2312" w:cs="Times New Roman"/>
          <w:sz w:val="32"/>
          <w:szCs w:val="32"/>
          <w:lang w:val="en-US" w:eastAsia="zh-CN"/>
        </w:rPr>
        <w:t>124.78</w:t>
      </w:r>
      <w:r>
        <w:rPr>
          <w:rFonts w:hint="eastAsia" w:ascii="仿宋_GB2312" w:hAnsi="Times New Roman" w:eastAsia="仿宋_GB2312" w:cs="Times New Roman"/>
          <w:sz w:val="32"/>
          <w:szCs w:val="32"/>
          <w:lang w:val="en-US" w:eastAsia="zh-CN"/>
        </w:rPr>
        <w:t>万元</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（二）2025年一般公共预算支出情况说明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一般公共预算支出共</w:t>
      </w:r>
      <w:r>
        <w:rPr>
          <w:rFonts w:hint="eastAsia" w:ascii="仿宋_GB2312" w:eastAsia="仿宋_GB2312" w:cs="Times New Roman"/>
          <w:sz w:val="32"/>
          <w:szCs w:val="32"/>
          <w:lang w:val="en-US" w:eastAsia="zh-CN"/>
        </w:rPr>
        <w:t>124.78</w:t>
      </w:r>
      <w:r>
        <w:rPr>
          <w:rFonts w:hint="eastAsia" w:ascii="仿宋_GB2312"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按支出功能分类科目划分</w:t>
      </w:r>
      <w:r>
        <w:rPr>
          <w:rFonts w:hint="eastAsia" w:ascii="仿宋_GB2312" w:hAnsi="Times New Roman" w:eastAsia="仿宋_GB2312" w:cs="Times New Roman"/>
          <w:sz w:val="32"/>
          <w:szCs w:val="32"/>
          <w:lang w:val="en-US" w:eastAsia="zh-CN"/>
        </w:rPr>
        <w:t>：一般公共服务支出</w:t>
      </w:r>
      <w:r>
        <w:rPr>
          <w:rFonts w:hint="eastAsia" w:ascii="仿宋_GB2312" w:eastAsia="仿宋_GB2312" w:cs="Times New Roman"/>
          <w:sz w:val="32"/>
          <w:szCs w:val="32"/>
          <w:lang w:val="en-US" w:eastAsia="zh-CN"/>
        </w:rPr>
        <w:t>103.5</w:t>
      </w:r>
      <w:r>
        <w:rPr>
          <w:rFonts w:hint="eastAsia" w:ascii="仿宋_GB2312" w:hAnsi="Times New Roman" w:eastAsia="仿宋_GB2312" w:cs="Times New Roman"/>
          <w:sz w:val="32"/>
          <w:szCs w:val="32"/>
          <w:lang w:val="en-US" w:eastAsia="zh-CN"/>
        </w:rPr>
        <w:t>万元、社会保障和就业支出</w:t>
      </w:r>
      <w:r>
        <w:rPr>
          <w:rFonts w:hint="eastAsia" w:ascii="仿宋_GB2312" w:eastAsia="仿宋_GB2312" w:cs="Times New Roman"/>
          <w:sz w:val="32"/>
          <w:szCs w:val="32"/>
          <w:lang w:val="en-US" w:eastAsia="zh-CN"/>
        </w:rPr>
        <w:t>14.77</w:t>
      </w:r>
      <w:r>
        <w:rPr>
          <w:rFonts w:hint="eastAsia" w:ascii="仿宋_GB2312" w:hAnsi="Times New Roman" w:eastAsia="仿宋_GB2312" w:cs="Times New Roman"/>
          <w:sz w:val="32"/>
          <w:szCs w:val="32"/>
          <w:lang w:val="en-US" w:eastAsia="zh-CN"/>
        </w:rPr>
        <w:t>万元、住房保障支出</w:t>
      </w:r>
      <w:r>
        <w:rPr>
          <w:rFonts w:hint="eastAsia" w:ascii="仿宋_GB2312" w:eastAsia="仿宋_GB2312" w:cs="Times New Roman"/>
          <w:sz w:val="32"/>
          <w:szCs w:val="32"/>
          <w:lang w:val="en-US" w:eastAsia="zh-CN"/>
        </w:rPr>
        <w:t>6.52</w:t>
      </w:r>
      <w:r>
        <w:rPr>
          <w:rFonts w:hint="eastAsia" w:ascii="仿宋_GB2312" w:hAnsi="Times New Roman" w:eastAsia="仿宋_GB2312" w:cs="Times New Roman"/>
          <w:sz w:val="32"/>
          <w:szCs w:val="32"/>
          <w:lang w:val="en-US" w:eastAsia="zh-CN"/>
        </w:rPr>
        <w:t>万元</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按支出结构划分，分为基本支出和项目支出：基本支出</w:t>
      </w:r>
      <w:r>
        <w:rPr>
          <w:rFonts w:hint="eastAsia" w:ascii="仿宋_GB2312" w:eastAsia="仿宋_GB2312" w:cs="Times New Roman"/>
          <w:sz w:val="32"/>
          <w:szCs w:val="32"/>
          <w:lang w:val="en-US" w:eastAsia="zh-CN"/>
        </w:rPr>
        <w:t>193.24</w:t>
      </w:r>
      <w:r>
        <w:rPr>
          <w:rFonts w:hint="eastAsia" w:ascii="仿宋_GB2312" w:hAnsi="Times New Roman" w:eastAsia="仿宋_GB2312" w:cs="Times New Roman"/>
          <w:sz w:val="32"/>
          <w:szCs w:val="32"/>
          <w:lang w:val="en-US" w:eastAsia="zh-CN"/>
        </w:rPr>
        <w:t>万元，占一般公共预算支出的</w:t>
      </w:r>
      <w:r>
        <w:rPr>
          <w:rFonts w:hint="eastAsia" w:ascii="仿宋_GB2312" w:eastAsia="仿宋_GB2312" w:cs="Times New Roman"/>
          <w:sz w:val="32"/>
          <w:szCs w:val="32"/>
          <w:lang w:val="en-US" w:eastAsia="zh-CN"/>
        </w:rPr>
        <w:t>83</w:t>
      </w:r>
      <w:r>
        <w:rPr>
          <w:rFonts w:hint="eastAsia" w:ascii="仿宋_GB2312" w:hAnsi="Times New Roman" w:eastAsia="仿宋_GB2312" w:cs="Times New Roman"/>
          <w:sz w:val="32"/>
          <w:szCs w:val="32"/>
          <w:lang w:val="en-US" w:eastAsia="zh-CN"/>
        </w:rPr>
        <w:t>%；项目支出</w:t>
      </w:r>
      <w:r>
        <w:rPr>
          <w:rFonts w:hint="eastAsia" w:ascii="仿宋_GB2312" w:eastAsia="仿宋_GB2312" w:cs="Times New Roman"/>
          <w:sz w:val="32"/>
          <w:szCs w:val="32"/>
          <w:lang w:val="en-US" w:eastAsia="zh-CN"/>
        </w:rPr>
        <w:t>28.16</w:t>
      </w:r>
      <w:r>
        <w:rPr>
          <w:rFonts w:hint="eastAsia" w:ascii="仿宋_GB2312" w:hAnsi="Times New Roman" w:eastAsia="仿宋_GB2312" w:cs="Times New Roman"/>
          <w:sz w:val="32"/>
          <w:szCs w:val="32"/>
          <w:lang w:val="en-US" w:eastAsia="zh-CN"/>
        </w:rPr>
        <w:t>万元，占一般公共预算支出的</w:t>
      </w:r>
      <w:r>
        <w:rPr>
          <w:rFonts w:hint="eastAsia" w:ascii="仿宋_GB2312" w:eastAsia="仿宋_GB2312" w:cs="Times New Roman"/>
          <w:sz w:val="32"/>
          <w:szCs w:val="32"/>
          <w:lang w:val="en-US" w:eastAsia="zh-CN"/>
        </w:rPr>
        <w:t>17</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（三）2025年一般公共预算基本支出情况说明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我部门/单位一般公共预算基本支出共</w:t>
      </w:r>
      <w:r>
        <w:rPr>
          <w:rFonts w:hint="eastAsia" w:ascii="仿宋_GB2312" w:eastAsia="仿宋_GB2312" w:cs="Times New Roman"/>
          <w:sz w:val="32"/>
          <w:szCs w:val="32"/>
          <w:lang w:val="en-US" w:eastAsia="zh-CN"/>
        </w:rPr>
        <w:t>124.78</w:t>
      </w:r>
      <w:r>
        <w:rPr>
          <w:rFonts w:hint="eastAsia" w:ascii="仿宋_GB2312" w:hAnsi="Times New Roman" w:eastAsia="仿宋_GB2312" w:cs="Times New Roman"/>
          <w:sz w:val="32"/>
          <w:szCs w:val="32"/>
          <w:lang w:val="en-US" w:eastAsia="zh-CN"/>
        </w:rPr>
        <w:t>万元，具体情况为：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人员经费</w:t>
      </w:r>
      <w:r>
        <w:rPr>
          <w:rFonts w:hint="eastAsia" w:ascii="仿宋_GB2312" w:eastAsia="仿宋_GB2312" w:cs="Times New Roman"/>
          <w:sz w:val="32"/>
          <w:szCs w:val="32"/>
          <w:lang w:val="en-US" w:eastAsia="zh-CN"/>
        </w:rPr>
        <w:t>88.77</w:t>
      </w:r>
      <w:r>
        <w:rPr>
          <w:rFonts w:hint="eastAsia" w:ascii="仿宋_GB2312" w:hAnsi="Times New Roman" w:eastAsia="仿宋_GB2312" w:cs="Times New Roman"/>
          <w:sz w:val="32"/>
          <w:szCs w:val="32"/>
        </w:rPr>
        <w:t>万元，主要包括：基本工资、津贴补贴、奖金、绩效工资、机关事业单位基本养老保险缴费、职业年金缴费、职工基本医疗保险缴费、公务员医疗补助缴费、其他社会保障缴费、住房公积金</w:t>
      </w:r>
      <w:r>
        <w:rPr>
          <w:rFonts w:hint="eastAsia" w:ascii="仿宋_GB2312" w:eastAsia="仿宋_GB2312" w:cs="Times New Roman"/>
          <w:sz w:val="32"/>
          <w:szCs w:val="32"/>
          <w:lang w:eastAsia="zh-CN"/>
        </w:rPr>
        <w:t>等</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公用经费</w:t>
      </w:r>
      <w:r>
        <w:rPr>
          <w:rFonts w:hint="eastAsia" w:ascii="仿宋_GB2312" w:eastAsia="仿宋_GB2312" w:cs="Times New Roman"/>
          <w:sz w:val="32"/>
          <w:szCs w:val="32"/>
          <w:lang w:val="en-US" w:eastAsia="zh-CN"/>
        </w:rPr>
        <w:t>7.85</w:t>
      </w:r>
      <w:r>
        <w:rPr>
          <w:rFonts w:hint="eastAsia" w:ascii="仿宋_GB2312" w:hAnsi="Times New Roman" w:eastAsia="仿宋_GB2312" w:cs="Times New Roman"/>
          <w:sz w:val="32"/>
          <w:szCs w:val="32"/>
        </w:rPr>
        <w:t>万元，主要包括：办公费、印刷费</w:t>
      </w:r>
      <w:r>
        <w:rPr>
          <w:rFonts w:hint="eastAsia" w:ascii="仿宋_GB2312" w:eastAsia="仿宋_GB2312" w:cs="Times New Roman"/>
          <w:sz w:val="32"/>
          <w:szCs w:val="32"/>
          <w:lang w:eastAsia="zh-CN"/>
        </w:rPr>
        <w:t>等</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（四）2025年“三公”经费预算情况说明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2025年“三公”经费财政拨款预算</w:t>
      </w:r>
      <w:r>
        <w:rPr>
          <w:rFonts w:hint="eastAsia" w:ascii="仿宋_GB2312" w:eastAsia="仿宋_GB2312" w:cs="Times New Roman"/>
          <w:sz w:val="32"/>
          <w:szCs w:val="32"/>
          <w:lang w:val="en-US" w:eastAsia="zh-CN"/>
        </w:rPr>
        <w:t>0.18</w:t>
      </w:r>
      <w:r>
        <w:rPr>
          <w:rFonts w:hint="eastAsia" w:ascii="仿宋_GB2312" w:hAnsi="Times New Roman" w:eastAsia="仿宋_GB2312" w:cs="Times New Roman"/>
          <w:sz w:val="32"/>
          <w:szCs w:val="32"/>
          <w:lang w:val="en-US" w:eastAsia="zh-CN"/>
        </w:rPr>
        <w:t>万元</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公务接待费</w:t>
      </w:r>
      <w:r>
        <w:rPr>
          <w:rFonts w:hint="eastAsia" w:ascii="仿宋_GB2312" w:eastAsia="仿宋_GB2312" w:cs="Times New Roman"/>
          <w:sz w:val="32"/>
          <w:szCs w:val="32"/>
          <w:lang w:val="en-US" w:eastAsia="zh-CN"/>
        </w:rPr>
        <w:t>0.18</w:t>
      </w:r>
      <w:r>
        <w:rPr>
          <w:rFonts w:hint="eastAsia" w:ascii="仿宋_GB2312"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我</w:t>
      </w:r>
      <w:r>
        <w:rPr>
          <w:rFonts w:hint="eastAsia" w:ascii="仿宋_GB2312" w:hAnsi="Times New Roman" w:eastAsia="仿宋_GB2312" w:cs="Times New Roman"/>
          <w:sz w:val="32"/>
          <w:szCs w:val="32"/>
          <w:lang w:eastAsia="zh-CN"/>
        </w:rPr>
        <w:t>部门</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单位202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年机关运行经费</w:t>
      </w:r>
      <w:r>
        <w:rPr>
          <w:rFonts w:hint="eastAsia" w:ascii="仿宋_GB2312" w:eastAsia="仿宋_GB2312" w:cs="Times New Roman"/>
          <w:sz w:val="32"/>
          <w:szCs w:val="32"/>
          <w:lang w:val="en-US" w:eastAsia="zh-CN"/>
        </w:rPr>
        <w:t>75.34</w:t>
      </w:r>
      <w:r>
        <w:rPr>
          <w:rFonts w:hint="eastAsia" w:ascii="仿宋_GB2312"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（二）预算绩效目标情况说明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年项目支出预算绩效目标等情况详见附表</w:t>
      </w:r>
      <w:r>
        <w:rPr>
          <w:rFonts w:hint="eastAsia" w:ascii="仿宋_GB2312" w:eastAsia="仿宋_GB2312" w:cs="Times New Roman"/>
          <w:sz w:val="32"/>
          <w:szCs w:val="32"/>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专业名词解释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仿宋_GB2312" w:hAnsi="Times New Roman" w:eastAsia="仿宋_GB2312" w:cs="Times New Roman"/>
          <w:sz w:val="32"/>
          <w:szCs w:val="32"/>
        </w:rPr>
        <w:t>一)一般公共预算拨款收入:指财政当年拨付的资金。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default" w:ascii="仿宋_GB2312" w:hAnsi="Times New Roman" w:eastAsia="仿宋_GB2312" w:cs="Times New Roman"/>
          <w:sz w:val="32"/>
          <w:szCs w:val="32"/>
        </w:rPr>
        <w:t>(二)基本支出:指为保障机构正常运转、完成日常工作任务而发生的人员支出和公用支出。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default" w:ascii="仿宋_GB2312" w:hAnsi="Times New Roman" w:eastAsia="仿宋_GB2312" w:cs="Times New Roman"/>
          <w:sz w:val="32"/>
          <w:szCs w:val="32"/>
        </w:rPr>
        <w:t>(三)项目支出:指在基本支出之外为完成特定行政任务和事业发展目标所发生的支出。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default" w:ascii="仿宋_GB2312" w:hAnsi="Times New Roman" w:eastAsia="仿宋_GB2312" w:cs="Times New Roman"/>
          <w:sz w:val="32"/>
          <w:szCs w:val="32"/>
        </w:rPr>
        <w:t>(四)“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rPr>
      </w:pPr>
      <w:r>
        <w:rPr>
          <w:rFonts w:hint="default" w:ascii="仿宋_GB2312" w:hAnsi="Times New Roman" w:eastAsia="仿宋_GB2312" w:cs="Times New Roman"/>
          <w:sz w:val="32"/>
          <w:szCs w:val="32"/>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5</w:t>
      </w:r>
      <w:r>
        <w:rPr>
          <w:rFonts w:hint="eastAsia" w:ascii="黑体" w:hAnsi="黑体" w:eastAsia="黑体"/>
          <w:sz w:val="32"/>
          <w:szCs w:val="32"/>
          <w:highlight w:val="none"/>
        </w:rPr>
        <w:t>年部门预算报表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一、部门收支总体情况表（表1）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二、部门收入总体情况表（表2）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三、部门支出总体情况表（表3）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四、财政拨款收支总体情况表（表4）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五、一般公共预算支出情况表（表5）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六、一般公共预算基本支出情况表（表6）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w:t>
      </w:r>
      <w:r>
        <w:rPr>
          <w:rFonts w:hint="eastAsia" w:ascii="仿宋_GB2312" w:eastAsia="仿宋_GB2312" w:cs="Times New Roman"/>
          <w:sz w:val="32"/>
          <w:szCs w:val="32"/>
          <w:lang w:val="en-US" w:eastAsia="zh-CN"/>
        </w:rPr>
        <w:t>财政拨款</w:t>
      </w:r>
      <w:r>
        <w:rPr>
          <w:rFonts w:hint="eastAsia" w:ascii="仿宋_GB2312" w:hAnsi="Times New Roman" w:eastAsia="仿宋_GB2312" w:cs="Times New Roman"/>
          <w:sz w:val="32"/>
          <w:szCs w:val="32"/>
          <w:lang w:val="en-US" w:eastAsia="zh-CN"/>
        </w:rPr>
        <w:t>“三公”经费</w:t>
      </w:r>
      <w:r>
        <w:rPr>
          <w:rFonts w:hint="eastAsia" w:ascii="仿宋_GB2312" w:eastAsia="仿宋_GB2312" w:cs="Times New Roman"/>
          <w:sz w:val="32"/>
          <w:szCs w:val="32"/>
          <w:lang w:val="en-US" w:eastAsia="zh-CN"/>
        </w:rPr>
        <w:t>、会议费和培训费</w:t>
      </w:r>
      <w:r>
        <w:rPr>
          <w:rFonts w:hint="eastAsia" w:ascii="仿宋_GB2312" w:hAnsi="Times New Roman" w:eastAsia="仿宋_GB2312" w:cs="Times New Roman"/>
          <w:sz w:val="32"/>
          <w:szCs w:val="32"/>
          <w:lang w:val="en-US" w:eastAsia="zh-CN"/>
        </w:rPr>
        <w:t>支出情况表（表7）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八、政府性基金预算支出情况表（表8）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九、国有资本经营预算支出表（表9）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十</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项目绩效目标公开</w:t>
      </w:r>
      <w:r>
        <w:rPr>
          <w:rFonts w:hint="eastAsia" w:ascii="仿宋_GB2312" w:hAnsi="Times New Roman" w:eastAsia="仿宋_GB2312" w:cs="Times New Roman"/>
          <w:sz w:val="32"/>
          <w:szCs w:val="32"/>
          <w:lang w:val="en-US" w:eastAsia="zh-CN"/>
        </w:rPr>
        <w:t>表（表</w:t>
      </w:r>
      <w:r>
        <w:rPr>
          <w:rFonts w:hint="eastAsia" w:ascii="仿宋_GB2312" w:eastAsia="仿宋_GB2312" w:cs="Times New Roman"/>
          <w:sz w:val="32"/>
          <w:szCs w:val="32"/>
          <w:lang w:val="en-US" w:eastAsia="zh-CN"/>
        </w:rPr>
        <w:t>10</w:t>
      </w:r>
      <w:r>
        <w:rPr>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上述报表详见附件。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49B4"/>
    <w:rsid w:val="03C044D3"/>
    <w:rsid w:val="043E3D68"/>
    <w:rsid w:val="095D29B4"/>
    <w:rsid w:val="0A4B49B4"/>
    <w:rsid w:val="11F0028F"/>
    <w:rsid w:val="35CC1FD0"/>
    <w:rsid w:val="364D11AF"/>
    <w:rsid w:val="3FAD347D"/>
    <w:rsid w:val="4F2B588A"/>
    <w:rsid w:val="6EA7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4809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2025-03-20T03:54:00Z</dcterms:created>
  <dc:creator>西早双木</dc:creator>
  <cp:lastModifiedBy>y</cp:lastModifiedBy>
  <dcterms:modified xsi:type="dcterms:W3CDTF">2025-05-20T09:46:55Z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6527044467554109849A573ACD130172</vt:lpwstr>
  </property>
</Properties>
</file>