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2"/>
          <w:szCs w:val="32"/>
        </w:rPr>
      </w:pPr>
      <w:r>
        <w:rPr>
          <w:rFonts w:hAnsi="黑体" w:eastAsia="黑体"/>
          <w:sz w:val="32"/>
          <w:szCs w:val="32"/>
        </w:rPr>
        <w:t>附件</w:t>
      </w:r>
      <w:r>
        <w:rPr>
          <w:rFonts w:hint="eastAsia" w:hAnsi="黑体" w:eastAsia="黑体"/>
          <w:sz w:val="32"/>
          <w:szCs w:val="32"/>
        </w:rPr>
        <w:t>5</w:t>
      </w:r>
    </w:p>
    <w:p>
      <w:pPr>
        <w:jc w:val="center"/>
        <w:rPr>
          <w:rFonts w:eastAsia="方正小标宋简体"/>
          <w:bCs/>
          <w:sz w:val="44"/>
          <w:szCs w:val="44"/>
        </w:rPr>
      </w:pPr>
      <w:r>
        <w:rPr>
          <w:rFonts w:hint="eastAsia" w:eastAsia="方正小标宋简体"/>
          <w:bCs/>
          <w:sz w:val="44"/>
          <w:szCs w:val="44"/>
        </w:rPr>
        <w:t>桂林市七星区科技企业发展中心2021年度创新孵化资金</w:t>
      </w:r>
      <w:r>
        <w:rPr>
          <w:rFonts w:eastAsia="方正小标宋简体"/>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3" w:firstLineChars="200"/>
        <w:outlineLvl w:val="0"/>
        <w:rPr>
          <w:rFonts w:eastAsia="楷体_GB2312"/>
          <w:b/>
          <w:sz w:val="32"/>
          <w:szCs w:val="32"/>
        </w:rPr>
      </w:pPr>
      <w:r>
        <w:rPr>
          <w:rFonts w:eastAsia="楷体_GB2312"/>
          <w:b/>
          <w:sz w:val="32"/>
          <w:szCs w:val="32"/>
        </w:rPr>
        <w:t>（一）项目概况</w:t>
      </w:r>
    </w:p>
    <w:p>
      <w:pPr>
        <w:spacing w:line="600" w:lineRule="exact"/>
        <w:ind w:firstLine="640" w:firstLineChars="200"/>
        <w:outlineLvl w:val="0"/>
        <w:rPr>
          <w:rFonts w:eastAsia="仿宋_GB2312"/>
          <w:sz w:val="32"/>
          <w:szCs w:val="32"/>
        </w:rPr>
      </w:pPr>
      <w:r>
        <w:rPr>
          <w:rFonts w:hint="eastAsia" w:eastAsia="仿宋_GB2312"/>
          <w:sz w:val="32"/>
          <w:szCs w:val="32"/>
        </w:rPr>
        <w:t>桂林市七星区科技企业发展中心（以下简称“我中心”）作为七星区创新孵化资金项目承担单位，主要负责向桂林帝和置业投资有限公司、桂林民华科技发展有限公司、桂林城德置业投资有限公司和桂林基础设施建设有限公司承租创意产业园一期、二期，大学科技园4-7#，以及民华孵化基地三期共计116532.74㎡场地，承租后再将该场地租赁给小微企业作为其初期创业孵化场地，通过开展一系列有针对性的创业服务，扶持和帮助企业做大做强，为我区输送优质企业。</w:t>
      </w:r>
    </w:p>
    <w:p>
      <w:pPr>
        <w:spacing w:line="600" w:lineRule="exact"/>
        <w:ind w:firstLine="640" w:firstLineChars="200"/>
        <w:outlineLvl w:val="0"/>
        <w:rPr>
          <w:rFonts w:eastAsia="仿宋_GB2312"/>
          <w:sz w:val="32"/>
          <w:szCs w:val="32"/>
        </w:rPr>
      </w:pPr>
      <w:r>
        <w:rPr>
          <w:rFonts w:hint="eastAsia" w:eastAsia="仿宋_GB2312"/>
          <w:sz w:val="32"/>
          <w:szCs w:val="32"/>
        </w:rPr>
        <w:t>七星区创新孵化资金是桂林市七星区人民政府财政局以《关于批复桂林市七星区2021年部门预算的通知》（星财字〔2021〕1号）文件下达给我中心实施的财政预算内项目，预算资金总额1932.60万元，具体包括：</w:t>
      </w:r>
    </w:p>
    <w:p>
      <w:pPr>
        <w:spacing w:line="600" w:lineRule="exact"/>
        <w:ind w:firstLine="640" w:firstLineChars="200"/>
        <w:outlineLvl w:val="0"/>
        <w:rPr>
          <w:rFonts w:hint="default" w:eastAsia="仿宋_GB2312"/>
          <w:sz w:val="32"/>
          <w:szCs w:val="32"/>
          <w:lang w:val="en-US" w:eastAsia="zh-CN"/>
        </w:rPr>
      </w:pPr>
      <w:r>
        <w:rPr>
          <w:rFonts w:hint="eastAsia" w:eastAsia="仿宋_GB2312"/>
          <w:sz w:val="32"/>
          <w:szCs w:val="32"/>
        </w:rPr>
        <w:t>1、1-9月向桂林帝和置业投资有限公司承租创意产业园一期、二期标准厂房，总承租面积55197.74</w:t>
      </w:r>
      <w:r>
        <w:rPr>
          <w:rFonts w:hint="eastAsia" w:ascii="宋体" w:hAnsi="宋体" w:cs="宋体"/>
          <w:sz w:val="32"/>
          <w:szCs w:val="32"/>
        </w:rPr>
        <w:t>㎡</w:t>
      </w:r>
      <w:r>
        <w:rPr>
          <w:rFonts w:hint="eastAsia" w:ascii="仿宋_GB2312" w:hAnsi="仿宋_GB2312" w:eastAsia="仿宋_GB2312" w:cs="仿宋_GB2312"/>
          <w:sz w:val="32"/>
          <w:szCs w:val="32"/>
        </w:rPr>
        <w:t>，</w:t>
      </w:r>
      <w:r>
        <w:rPr>
          <w:rFonts w:hint="eastAsia" w:eastAsia="仿宋_GB2312"/>
          <w:color w:val="000000" w:themeColor="text1"/>
          <w:sz w:val="32"/>
          <w:szCs w:val="32"/>
        </w:rPr>
        <w:t>2021年1-9月租金总额约</w:t>
      </w:r>
      <w:r>
        <w:rPr>
          <w:rFonts w:hint="eastAsia" w:eastAsia="仿宋_GB2312"/>
          <w:color w:val="000000" w:themeColor="text1"/>
          <w:sz w:val="32"/>
          <w:szCs w:val="32"/>
          <w:lang w:val="en-US" w:eastAsia="zh-CN"/>
        </w:rPr>
        <w:t>1092.91</w:t>
      </w:r>
      <w:r>
        <w:rPr>
          <w:rFonts w:hint="eastAsia" w:eastAsia="仿宋_GB2312"/>
          <w:color w:val="000000" w:themeColor="text1"/>
          <w:sz w:val="32"/>
          <w:szCs w:val="32"/>
        </w:rPr>
        <w:t>万元。</w:t>
      </w:r>
      <w:r>
        <w:rPr>
          <w:rFonts w:hint="eastAsia" w:eastAsia="仿宋_GB2312"/>
          <w:color w:val="000000" w:themeColor="text1"/>
          <w:sz w:val="32"/>
          <w:szCs w:val="32"/>
          <w:lang w:eastAsia="zh-CN"/>
        </w:rPr>
        <w:t>已支付</w:t>
      </w:r>
      <w:r>
        <w:rPr>
          <w:rFonts w:hint="eastAsia" w:eastAsia="仿宋_GB2312"/>
          <w:color w:val="000000" w:themeColor="text1"/>
          <w:sz w:val="32"/>
          <w:szCs w:val="32"/>
          <w:lang w:val="en-US" w:eastAsia="zh-CN"/>
        </w:rPr>
        <w:t>2021年1-6月部分租金500万元。</w:t>
      </w:r>
    </w:p>
    <w:p>
      <w:pPr>
        <w:spacing w:line="600" w:lineRule="exact"/>
        <w:ind w:firstLine="640" w:firstLineChars="200"/>
        <w:outlineLvl w:val="0"/>
        <w:rPr>
          <w:rFonts w:eastAsia="仿宋_GB2312"/>
          <w:sz w:val="32"/>
          <w:szCs w:val="32"/>
        </w:rPr>
      </w:pPr>
      <w:r>
        <w:rPr>
          <w:rFonts w:hint="eastAsia" w:eastAsia="仿宋_GB2312"/>
          <w:sz w:val="32"/>
          <w:szCs w:val="32"/>
        </w:rPr>
        <w:t>2、全年向桂林城德置业投资有限公司和桂林基础设施建设有限公司承租大学科技园4-7栋标准厂房，总承租面积38110</w:t>
      </w:r>
      <w:r>
        <w:rPr>
          <w:rFonts w:hint="eastAsia" w:ascii="宋体" w:hAnsi="宋体" w:cs="宋体"/>
          <w:sz w:val="32"/>
          <w:szCs w:val="32"/>
        </w:rPr>
        <w:t>㎡</w:t>
      </w:r>
      <w:r>
        <w:rPr>
          <w:rFonts w:hint="eastAsia" w:ascii="仿宋_GB2312" w:hAnsi="仿宋_GB2312" w:eastAsia="仿宋_GB2312" w:cs="仿宋_GB2312"/>
          <w:sz w:val="32"/>
          <w:szCs w:val="32"/>
        </w:rPr>
        <w:t>，</w:t>
      </w:r>
      <w:r>
        <w:rPr>
          <w:rFonts w:hint="eastAsia" w:eastAsia="仿宋_GB2312"/>
          <w:color w:val="000000" w:themeColor="text1"/>
          <w:sz w:val="32"/>
          <w:szCs w:val="32"/>
        </w:rPr>
        <w:t>2021年租金总额约</w:t>
      </w:r>
      <w:r>
        <w:rPr>
          <w:rFonts w:hint="eastAsia" w:ascii="仿宋_GB2312" w:hAnsi="仿宋_GB2312" w:eastAsia="仿宋_GB2312" w:cs="仿宋_GB2312"/>
          <w:color w:val="000000" w:themeColor="text1"/>
          <w:sz w:val="32"/>
          <w:szCs w:val="32"/>
          <w:lang w:val="en-US" w:eastAsia="zh-CN"/>
        </w:rPr>
        <w:t>938.47</w:t>
      </w:r>
      <w:r>
        <w:rPr>
          <w:rFonts w:hint="eastAsia" w:eastAsia="仿宋_GB2312"/>
          <w:color w:val="000000" w:themeColor="text1"/>
          <w:sz w:val="32"/>
          <w:szCs w:val="32"/>
        </w:rPr>
        <w:t>万元。</w:t>
      </w:r>
    </w:p>
    <w:p>
      <w:pPr>
        <w:spacing w:line="600" w:lineRule="exact"/>
        <w:ind w:firstLine="640" w:firstLineChars="200"/>
        <w:outlineLvl w:val="0"/>
        <w:rPr>
          <w:rFonts w:eastAsia="仿宋_GB2312"/>
          <w:sz w:val="32"/>
          <w:szCs w:val="32"/>
        </w:rPr>
      </w:pPr>
      <w:r>
        <w:rPr>
          <w:rFonts w:hint="eastAsia" w:eastAsia="仿宋_GB2312"/>
          <w:sz w:val="32"/>
          <w:szCs w:val="32"/>
        </w:rPr>
        <w:t>3、全年向桂林民华科技发展有限公司承租民华孵化基地三期标准厂房及地下室场地，总承租面积23225</w:t>
      </w:r>
      <w:r>
        <w:rPr>
          <w:rFonts w:hint="eastAsia" w:ascii="宋体" w:hAnsi="宋体" w:cs="宋体"/>
          <w:sz w:val="32"/>
          <w:szCs w:val="32"/>
        </w:rPr>
        <w:t>㎡</w:t>
      </w:r>
      <w:r>
        <w:rPr>
          <w:rFonts w:hint="eastAsia" w:ascii="仿宋_GB2312" w:hAnsi="仿宋_GB2312" w:eastAsia="仿宋_GB2312" w:cs="仿宋_GB2312"/>
          <w:sz w:val="32"/>
          <w:szCs w:val="32"/>
        </w:rPr>
        <w:t>，</w:t>
      </w:r>
      <w:r>
        <w:rPr>
          <w:rFonts w:hint="eastAsia" w:eastAsia="仿宋_GB2312"/>
          <w:color w:val="000000" w:themeColor="text1"/>
          <w:sz w:val="32"/>
          <w:szCs w:val="32"/>
        </w:rPr>
        <w:t>2021年租金总额</w:t>
      </w:r>
      <w:r>
        <w:rPr>
          <w:rFonts w:hint="eastAsia" w:ascii="仿宋_GB2312" w:hAnsi="仿宋_GB2312" w:eastAsia="仿宋_GB2312" w:cs="仿宋_GB2312"/>
          <w:color w:val="000000" w:themeColor="text1"/>
          <w:sz w:val="32"/>
          <w:szCs w:val="32"/>
          <w:lang w:val="en-US" w:eastAsia="zh-CN"/>
        </w:rPr>
        <w:t>479.30</w:t>
      </w:r>
      <w:r>
        <w:rPr>
          <w:rFonts w:hint="eastAsia" w:eastAsia="仿宋_GB2312"/>
          <w:color w:val="000000" w:themeColor="text1"/>
          <w:sz w:val="32"/>
          <w:szCs w:val="32"/>
        </w:rPr>
        <w:t>万元。</w:t>
      </w:r>
    </w:p>
    <w:p>
      <w:pPr>
        <w:spacing w:line="600" w:lineRule="exact"/>
        <w:ind w:firstLine="640" w:firstLineChars="200"/>
        <w:outlineLvl w:val="0"/>
        <w:rPr>
          <w:rFonts w:eastAsia="仿宋_GB2312"/>
          <w:sz w:val="32"/>
          <w:szCs w:val="32"/>
        </w:rPr>
      </w:pPr>
      <w:r>
        <w:rPr>
          <w:rFonts w:hint="eastAsia" w:eastAsia="仿宋_GB2312"/>
          <w:sz w:val="32"/>
          <w:szCs w:val="32"/>
        </w:rPr>
        <w:t>项目实施期内，我中心每季度向财政申请支付相应的场地租金给出租人，共计支付租金1917.77万元。</w:t>
      </w:r>
    </w:p>
    <w:p>
      <w:pPr>
        <w:spacing w:line="600" w:lineRule="exact"/>
        <w:ind w:firstLine="643" w:firstLineChars="200"/>
        <w:rPr>
          <w:rFonts w:eastAsia="楷体_GB2312"/>
          <w:b/>
          <w:sz w:val="32"/>
          <w:szCs w:val="32"/>
        </w:rPr>
      </w:pPr>
      <w:r>
        <w:rPr>
          <w:rFonts w:eastAsia="楷体_GB2312"/>
          <w:b/>
          <w:sz w:val="32"/>
          <w:szCs w:val="32"/>
        </w:rPr>
        <w:t>（二）项目绩效目标</w:t>
      </w:r>
    </w:p>
    <w:p>
      <w:pPr>
        <w:spacing w:line="600" w:lineRule="exact"/>
        <w:ind w:firstLine="640" w:firstLineChars="200"/>
        <w:rPr>
          <w:rFonts w:eastAsia="仿宋_GB2312"/>
          <w:color w:val="FF0000"/>
          <w:sz w:val="32"/>
          <w:szCs w:val="32"/>
        </w:rPr>
      </w:pPr>
      <w:r>
        <w:rPr>
          <w:rFonts w:hint="eastAsia" w:eastAsia="仿宋_GB2312"/>
          <w:sz w:val="32"/>
          <w:szCs w:val="32"/>
        </w:rPr>
        <w:t>通过我中心对上述场地的管理和运营，招引科技型、文化创意以及电子商务类小微企业，提供各项有针对性的创业孵化服务，提升企业创业成功率，优化营商环境，为我区输送优质企业。项目实施期内，在上述返租场地内新引入企业50家以上，培育科技型中小企业15-20家，高新技术企业2-3家，孵化场地内企业年总收入15亿元以上，纳税4000万元以上，实现就业2000人以上。</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ascii="宋体" w:hAnsi="宋体" w:cs="宋体"/>
          <w:sz w:val="32"/>
          <w:szCs w:val="32"/>
        </w:rPr>
      </w:pPr>
      <w:r>
        <w:rPr>
          <w:rFonts w:hint="eastAsia" w:eastAsia="仿宋_GB2312"/>
          <w:sz w:val="32"/>
          <w:szCs w:val="32"/>
        </w:rPr>
        <w:t>本次绩效评价的对象为桂林市七星区科技企业发展中心创新孵化资金项目支出情况，评价范围为七星区科技企业发展中心返租的创意产业园、大学科技园、民华孵化基地共计116532.74</w:t>
      </w:r>
      <w:r>
        <w:rPr>
          <w:rFonts w:hint="eastAsia" w:ascii="宋体" w:hAnsi="宋体" w:cs="宋体"/>
          <w:sz w:val="32"/>
          <w:szCs w:val="32"/>
        </w:rPr>
        <w:t>㎡</w:t>
      </w:r>
      <w:r>
        <w:rPr>
          <w:rFonts w:hint="eastAsia" w:eastAsia="仿宋_GB2312"/>
          <w:sz w:val="32"/>
          <w:szCs w:val="32"/>
        </w:rPr>
        <w:t>场地内的企业引入和企业培育情况，评价目的为督促</w:t>
      </w:r>
      <w:r>
        <w:rPr>
          <w:rFonts w:hint="eastAsia" w:ascii="仿宋_GB2312" w:hAnsi="仿宋_GB2312" w:eastAsia="仿宋_GB2312" w:cs="仿宋_GB2312"/>
          <w:sz w:val="32"/>
          <w:szCs w:val="32"/>
        </w:rPr>
        <w:t>引导企业发展中心树立和强化“花钱必问效”的绩效理念，强化支出责任，优化资源配置，进一步提高预算管理水平和财政资金使用效益，同时及时总结经验，分析存在问题，采取措施改进和加强项目和资金管理，为完善相关政策提供决策参考。</w:t>
      </w:r>
    </w:p>
    <w:p>
      <w:pPr>
        <w:spacing w:line="600" w:lineRule="exact"/>
        <w:ind w:firstLine="640" w:firstLineChars="200"/>
        <w:rPr>
          <w:rFonts w:eastAsia="仿宋_GB2312"/>
          <w:sz w:val="32"/>
          <w:szCs w:val="32"/>
        </w:rPr>
      </w:pPr>
      <w:r>
        <w:rPr>
          <w:rFonts w:hAnsi="黑体" w:eastAsia="黑体"/>
          <w:sz w:val="32"/>
          <w:szCs w:val="32"/>
        </w:rPr>
        <w:t>三、综合评价情况及评价结论</w:t>
      </w:r>
    </w:p>
    <w:p>
      <w:pPr>
        <w:spacing w:line="600" w:lineRule="exact"/>
        <w:ind w:firstLine="640" w:firstLineChars="200"/>
        <w:rPr>
          <w:rFonts w:eastAsia="仿宋_GB2312"/>
          <w:sz w:val="32"/>
          <w:szCs w:val="32"/>
        </w:rPr>
      </w:pPr>
      <w:r>
        <w:rPr>
          <w:rFonts w:hint="eastAsia" w:eastAsia="仿宋_GB2312"/>
          <w:sz w:val="32"/>
          <w:szCs w:val="32"/>
        </w:rPr>
        <w:t>本项目由七星区科技企业发展中心负责实施，截止到2020年12月31日，按计划完成了项目设定的各项绩效目标。</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943"/>
        <w:gridCol w:w="1843"/>
        <w:gridCol w:w="1985"/>
        <w:gridCol w:w="17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rPr>
        <w:tc>
          <w:tcPr>
            <w:tcW w:w="2943" w:type="dxa"/>
          </w:tcPr>
          <w:p>
            <w:pPr>
              <w:spacing w:line="600" w:lineRule="exact"/>
              <w:jc w:val="center"/>
              <w:rPr>
                <w:rFonts w:ascii="微软雅黑" w:hAnsi="微软雅黑" w:eastAsia="微软雅黑"/>
              </w:rPr>
            </w:pPr>
            <w:r>
              <w:rPr>
                <w:rFonts w:hint="eastAsia" w:ascii="微软雅黑" w:hAnsi="微软雅黑" w:eastAsia="微软雅黑"/>
              </w:rPr>
              <w:t>绩效指标</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绩效目标数</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实际完成数</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新引入企业数</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50</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54</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培育科技型中小企业数</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15-20</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20</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培育高新技术企业数</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2-3</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3</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在园企业年总收入</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15亿元</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18亿元</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在园企业年纳税总额</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4000万元</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4938万元</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943" w:type="dxa"/>
          </w:tcPr>
          <w:p>
            <w:pPr>
              <w:spacing w:line="600" w:lineRule="exact"/>
              <w:rPr>
                <w:rFonts w:ascii="微软雅黑" w:hAnsi="微软雅黑" w:eastAsia="微软雅黑"/>
              </w:rPr>
            </w:pPr>
            <w:r>
              <w:rPr>
                <w:rFonts w:hint="eastAsia" w:ascii="微软雅黑" w:hAnsi="微软雅黑" w:eastAsia="微软雅黑"/>
              </w:rPr>
              <w:t>在园企业实现就业人数</w:t>
            </w:r>
          </w:p>
        </w:tc>
        <w:tc>
          <w:tcPr>
            <w:tcW w:w="1843" w:type="dxa"/>
          </w:tcPr>
          <w:p>
            <w:pPr>
              <w:spacing w:line="600" w:lineRule="exact"/>
              <w:jc w:val="center"/>
              <w:rPr>
                <w:rFonts w:ascii="微软雅黑" w:hAnsi="微软雅黑" w:eastAsia="微软雅黑"/>
              </w:rPr>
            </w:pPr>
            <w:r>
              <w:rPr>
                <w:rFonts w:hint="eastAsia" w:ascii="微软雅黑" w:hAnsi="微软雅黑" w:eastAsia="微软雅黑"/>
              </w:rPr>
              <w:t>2000人</w:t>
            </w:r>
          </w:p>
        </w:tc>
        <w:tc>
          <w:tcPr>
            <w:tcW w:w="1985" w:type="dxa"/>
          </w:tcPr>
          <w:p>
            <w:pPr>
              <w:spacing w:line="600" w:lineRule="exact"/>
              <w:jc w:val="center"/>
              <w:rPr>
                <w:rFonts w:ascii="微软雅黑" w:hAnsi="微软雅黑" w:eastAsia="微软雅黑"/>
              </w:rPr>
            </w:pPr>
            <w:r>
              <w:rPr>
                <w:rFonts w:hint="eastAsia" w:ascii="微软雅黑" w:hAnsi="微软雅黑" w:eastAsia="微软雅黑"/>
              </w:rPr>
              <w:t>2051人</w:t>
            </w:r>
          </w:p>
        </w:tc>
        <w:tc>
          <w:tcPr>
            <w:tcW w:w="1751" w:type="dxa"/>
          </w:tcPr>
          <w:p>
            <w:pPr>
              <w:spacing w:line="600" w:lineRule="exact"/>
              <w:jc w:val="center"/>
              <w:rPr>
                <w:rFonts w:ascii="微软雅黑" w:hAnsi="微软雅黑" w:eastAsia="微软雅黑"/>
              </w:rPr>
            </w:pPr>
            <w:r>
              <w:rPr>
                <w:rFonts w:hint="eastAsia" w:ascii="微软雅黑" w:hAnsi="微软雅黑" w:eastAsia="微软雅黑"/>
              </w:rPr>
              <w:t>完成</w:t>
            </w:r>
          </w:p>
        </w:tc>
      </w:tr>
    </w:tbl>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p>
    <w:p>
      <w:pPr>
        <w:spacing w:line="600" w:lineRule="exact"/>
        <w:ind w:firstLine="640" w:firstLineChars="200"/>
        <w:rPr>
          <w:rFonts w:eastAsia="楷体_GB2312"/>
          <w:sz w:val="32"/>
          <w:szCs w:val="32"/>
        </w:rPr>
      </w:pPr>
      <w:r>
        <w:rPr>
          <w:rFonts w:hint="eastAsia" w:ascii="仿宋_GB2312" w:hAnsi="仿宋_GB2312" w:eastAsia="仿宋_GB2312" w:cs="仿宋_GB2312"/>
          <w:sz w:val="32"/>
          <w:szCs w:val="32"/>
        </w:rPr>
        <w:t>为保障该项目的顺利实施，2021年1月，我中心专门成立了创新孵化资金领导小组，由中心主任唐际钢担任组长，副主任张捷担任副组长，成员包括主任助理唐晓娇，综合部部长杨长寿、招商部部长万红、企业服务部部长余乐、财务负责人董莎莎。领导小组下设办公室，办公室设在中心综合部，办公室主任由张捷同志兼任，主要负责财政预算管理和资金收支等相关工作。同时，我中心还出台了《桂林市七星区科技企业发展中心</w:t>
      </w:r>
      <w:r>
        <w:rPr>
          <w:rFonts w:ascii="仿宋_GB2312" w:hAnsi="仿宋_GB2312" w:eastAsia="仿宋_GB2312" w:cs="仿宋_GB2312"/>
          <w:sz w:val="32"/>
          <w:szCs w:val="32"/>
        </w:rPr>
        <w:t>专项资金管理办法</w:t>
      </w:r>
      <w:r>
        <w:rPr>
          <w:rFonts w:hint="eastAsia" w:ascii="仿宋_GB2312" w:hAnsi="仿宋_GB2312" w:eastAsia="仿宋_GB2312" w:cs="仿宋_GB2312"/>
          <w:sz w:val="32"/>
          <w:szCs w:val="32"/>
        </w:rPr>
        <w:t>》对项目涉及的资金进行规范管理。</w:t>
      </w:r>
    </w:p>
    <w:p>
      <w:pPr>
        <w:spacing w:line="600" w:lineRule="exact"/>
        <w:ind w:firstLine="640" w:firstLineChars="200"/>
        <w:outlineLvl w:val="0"/>
        <w:rPr>
          <w:rFonts w:eastAsia="楷体_GB2312"/>
          <w:sz w:val="32"/>
          <w:szCs w:val="32"/>
        </w:rPr>
      </w:pPr>
      <w:r>
        <w:rPr>
          <w:rFonts w:eastAsia="楷体_GB2312"/>
          <w:sz w:val="32"/>
          <w:szCs w:val="32"/>
        </w:rPr>
        <w:t>（二）项目过程情况。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在实施过程中，为了保障项目的顺利推进，实施小组于年初制定了年度工作计划，对承租孵化场地的企业招商、企业服务、基础设施建设、房租收取等工作进行了总体统筹策划。项目实施过程中，工作组通过中心例会定期检视项目推进情况，及时解决项目实施过程中出现的问题，保障了本项目的顺利实施。</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在企业招商方面</w:t>
      </w:r>
      <w:r>
        <w:rPr>
          <w:rFonts w:hint="eastAsia" w:ascii="仿宋_GB2312" w:hAnsi="仿宋_GB2312" w:eastAsia="仿宋_GB2312" w:cs="仿宋_GB2312"/>
          <w:sz w:val="32"/>
          <w:szCs w:val="32"/>
        </w:rPr>
        <w:t>，我中心坚持贯彻落实《企业入驻园区须知及管理流程》、《标准厂房管理办法》、《标准厂房入驻规定》、《企业入驻园区特别告知书》等制度， 大力开展企业引入工作。2021年，中心</w:t>
      </w:r>
      <w:r>
        <w:rPr>
          <w:rFonts w:hint="eastAsia" w:eastAsia="仿宋_GB2312"/>
          <w:sz w:val="32"/>
          <w:szCs w:val="32"/>
        </w:rPr>
        <w:t>创意产业园、大学科技园、民华孵化基地等返租场地内</w:t>
      </w:r>
      <w:r>
        <w:rPr>
          <w:rFonts w:hint="eastAsia" w:ascii="仿宋_GB2312" w:hAnsi="仿宋_GB2312" w:eastAsia="仿宋_GB2312" w:cs="仿宋_GB2312"/>
          <w:sz w:val="32"/>
          <w:szCs w:val="32"/>
        </w:rPr>
        <w:t>共计新引入各类型企业54家，在园企业达到161家。为做好园区宣传招商，2021年，中心运营“漓东创业”微信公众号，发布478篇宣传文章,受众用户达1319人，在高新区政府网站上发布原创文章52篇。建设“漓东创业”抖音短视频平台，制作并发布视频176条，视频播放量总计突破116万次。</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在企业服务方面</w:t>
      </w:r>
      <w:r>
        <w:rPr>
          <w:rFonts w:hint="eastAsia" w:ascii="仿宋_GB2312" w:hAnsi="仿宋_GB2312" w:eastAsia="仿宋_GB2312" w:cs="仿宋_GB2312"/>
          <w:sz w:val="32"/>
          <w:szCs w:val="32"/>
        </w:rPr>
        <w:t>，我中心开展了2021年桂林市七星区科技企业发中心重点企业评选工作，首期评选出重点企业6家，为评选出的企业颁发认定证书，并对入选企业在融资、市场开拓、品牌推广、形象提升、人才培养、展会服务以及技术与文化交流等方面予以优先支持；为帮助园区企业缓解融资难题，中心积极向园区企业宣传孵化资金政策、桂林市中小工业企业和小微企业应急转贷资金政策，联合民生银行开展了</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高新区七星园银企对接会暨医疗器械企业创新发展座谈会。向5家企业发放了共计500万元孵化资金；先后走进桂电、广西师大、理工、航院等四所高校开展创业政策宣传。举办电子信息行业大学生专场招聘会暨企业开放日活动，先后邀请鸿弧品牌和萃发科技公司负责人走进高校宣讲，联合七星区科技局及广西师范大学电子工程学院，邀请了8名高校专家走进园区开展参观及项目交流。协助桂林市人才服务中心举办桂林市高新区信息产业园春季招聘会暨电商谷园区现场招聘会，参与企业100家；利用公共技术服务平台，为10家本地企业提供技术服务142项；组织参观电子信息博览会暨走进大疆、走进阿里巴巴、海康威视等游学活动，开展《非人力资源经理的人力资源管理》、《目标管理与绩效考核》等培训活动4场。开展创客厅沙龙活动，先后走进潜心暖通、申首半导体、大野领御等企业，邀请企业的上下游合作伙伴共同探讨企业发展。全年举办沙龙活动5次，累计参与人数62人次。</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在园区建设及房租收取方面，</w:t>
      </w:r>
      <w:r>
        <w:rPr>
          <w:rFonts w:hint="eastAsia" w:ascii="仿宋_GB2312" w:hAnsi="仿宋_GB2312" w:eastAsia="仿宋_GB2312" w:cs="仿宋_GB2312"/>
          <w:sz w:val="32"/>
          <w:szCs w:val="32"/>
        </w:rPr>
        <w:t>2021年，中心全年应收返租场地房租</w:t>
      </w:r>
      <w:r>
        <w:rPr>
          <w:rFonts w:hint="eastAsia" w:ascii="仿宋_GB2312" w:hAnsi="仿宋_GB2312" w:eastAsia="仿宋_GB2312" w:cs="仿宋_GB2312"/>
          <w:color w:val="000000" w:themeColor="text1"/>
          <w:sz w:val="32"/>
          <w:szCs w:val="32"/>
        </w:rPr>
        <w:t>1402.8万元，截止到12月，已收房租</w:t>
      </w:r>
      <w:r>
        <w:rPr>
          <w:rFonts w:hint="eastAsia" w:ascii="仿宋_GB2312" w:hAnsi="仿宋_GB2312" w:eastAsia="仿宋_GB2312" w:cs="仿宋_GB2312"/>
          <w:color w:val="000000" w:themeColor="text1"/>
          <w:sz w:val="32"/>
          <w:szCs w:val="32"/>
          <w:lang w:val="en-US" w:eastAsia="zh-CN"/>
        </w:rPr>
        <w:t>1071.10</w:t>
      </w:r>
      <w:r>
        <w:rPr>
          <w:rFonts w:hint="eastAsia" w:ascii="仿宋_GB2312" w:hAnsi="仿宋_GB2312" w:eastAsia="仿宋_GB2312" w:cs="仿宋_GB2312"/>
          <w:color w:val="000000" w:themeColor="text1"/>
          <w:sz w:val="32"/>
          <w:szCs w:val="32"/>
        </w:rPr>
        <w:t>万元</w:t>
      </w:r>
      <w:r>
        <w:rPr>
          <w:rFonts w:hint="eastAsia" w:ascii="仿宋_GB2312" w:hAnsi="仿宋_GB2312" w:eastAsia="仿宋_GB2312" w:cs="仿宋_GB2312"/>
          <w:sz w:val="32"/>
          <w:szCs w:val="32"/>
        </w:rPr>
        <w:t>。另外因各项优惠政策给予企业减免房租341.7万元，给予各政府部门场地折合租金约451.5万元。在区政府的指导下，与帝禾公司完成了创意产业园2、3、5、6、10、11栋的场地、企业交接工作。定期到各个园区开展消防安全和企业安全生产检查工作，举办园区企业2021年消防安全知识公益讲座和消防实操演练以及开展</w:t>
      </w:r>
      <w:r>
        <w:rPr>
          <w:rFonts w:ascii="仿宋_GB2312" w:hAnsi="仿宋_GB2312" w:eastAsia="仿宋_GB2312" w:cs="仿宋_GB2312"/>
          <w:sz w:val="32"/>
          <w:szCs w:val="32"/>
        </w:rPr>
        <w:t>“安全生产咨询日”活动</w:t>
      </w:r>
      <w:r>
        <w:rPr>
          <w:rFonts w:hint="eastAsia" w:ascii="仿宋_GB2312" w:hAnsi="仿宋_GB2312" w:eastAsia="仿宋_GB2312" w:cs="仿宋_GB2312"/>
          <w:sz w:val="32"/>
          <w:szCs w:val="32"/>
        </w:rPr>
        <w:t>，共有来自40家企业的近60</w:t>
      </w:r>
      <w:bookmarkStart w:id="0" w:name="_GoBack"/>
      <w:bookmarkEnd w:id="0"/>
      <w:r>
        <w:rPr>
          <w:rFonts w:hint="eastAsia" w:ascii="仿宋_GB2312" w:hAnsi="仿宋_GB2312" w:eastAsia="仿宋_GB2312" w:cs="仿宋_GB2312"/>
          <w:sz w:val="32"/>
          <w:szCs w:val="32"/>
        </w:rPr>
        <w:t>人参加了本次活动。</w:t>
      </w:r>
    </w:p>
    <w:p>
      <w:pPr>
        <w:spacing w:line="600" w:lineRule="exact"/>
        <w:ind w:firstLine="640" w:firstLineChars="200"/>
        <w:outlineLvl w:val="0"/>
        <w:rPr>
          <w:rFonts w:eastAsia="楷体_GB2312"/>
          <w:sz w:val="32"/>
          <w:szCs w:val="32"/>
        </w:rPr>
      </w:pPr>
      <w:r>
        <w:rPr>
          <w:rFonts w:eastAsia="楷体_GB2312"/>
          <w:sz w:val="32"/>
          <w:szCs w:val="32"/>
        </w:rPr>
        <w:t>（三）项目产出情况。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截止到2021年12月31日，该项目已全部按期完成。2021年财政创新孵化资金实际</w:t>
      </w:r>
      <w:r>
        <w:rPr>
          <w:rFonts w:hint="eastAsia" w:ascii="仿宋_GB2312" w:hAnsi="仿宋_GB2312" w:eastAsia="仿宋_GB2312" w:cs="仿宋_GB2312"/>
          <w:sz w:val="32"/>
          <w:szCs w:val="32"/>
          <w:lang w:eastAsia="zh-CN"/>
        </w:rPr>
        <w:t>支付</w:t>
      </w:r>
      <w:r>
        <w:rPr>
          <w:rFonts w:hint="eastAsia" w:ascii="仿宋_GB2312" w:hAnsi="仿宋_GB2312" w:eastAsia="仿宋_GB2312" w:cs="仿宋_GB2312"/>
          <w:sz w:val="32"/>
          <w:szCs w:val="32"/>
        </w:rPr>
        <w:t>1917.77万元，全部为场地租赁费，完成了预算的99.23%。租赁费用按季度分四期支付给了桂林帝和置业投资有限公司、桂林民华科技发展有限公司、桂林城德置业投资有限公司和桂林基础设施建设有限公司，</w:t>
      </w:r>
      <w:r>
        <w:rPr>
          <w:rFonts w:hint="eastAsia" w:ascii="仿宋_GB2312" w:hAnsi="仿宋_GB2312" w:eastAsia="仿宋_GB2312" w:cs="仿宋_GB2312"/>
          <w:color w:val="000000" w:themeColor="text1"/>
          <w:sz w:val="32"/>
          <w:szCs w:val="32"/>
        </w:rPr>
        <w:t>其中支付给桂林帝和置业投资有限公司500万元，支付给桂林民华科技发展有限公司479.30万元、支付给桂林城德置业投资有限公司和桂林基础设施建设有限公司938.47万元。</w:t>
      </w:r>
      <w:r>
        <w:rPr>
          <w:rFonts w:hint="eastAsia" w:ascii="仿宋_GB2312" w:hAnsi="仿宋_GB2312" w:eastAsia="仿宋_GB2312" w:cs="仿宋_GB2312"/>
          <w:sz w:val="32"/>
          <w:szCs w:val="32"/>
        </w:rPr>
        <w:t>承租的</w:t>
      </w:r>
      <w:r>
        <w:rPr>
          <w:rFonts w:hint="eastAsia" w:eastAsia="仿宋_GB2312"/>
          <w:sz w:val="32"/>
          <w:szCs w:val="32"/>
        </w:rPr>
        <w:t>116532.74㎡</w:t>
      </w:r>
      <w:r>
        <w:rPr>
          <w:rFonts w:hint="eastAsia" w:ascii="仿宋_GB2312" w:hAnsi="仿宋_GB2312" w:eastAsia="仿宋_GB2312" w:cs="仿宋_GB2312"/>
          <w:sz w:val="32"/>
          <w:szCs w:val="32"/>
        </w:rPr>
        <w:t>场地内新引入企业54家，截止到2021年底在园企业共计161家，在园企业2021年共计实现营业收入18亿元，纳税4938万元，实现就业2051人，培育科技型中小企业20家，高新技术企业3家。</w:t>
      </w:r>
    </w:p>
    <w:p>
      <w:pPr>
        <w:spacing w:line="600" w:lineRule="exact"/>
        <w:ind w:firstLine="640" w:firstLineChars="200"/>
        <w:outlineLvl w:val="0"/>
        <w:rPr>
          <w:rFonts w:eastAsia="楷体_GB2312"/>
          <w:sz w:val="32"/>
          <w:szCs w:val="32"/>
        </w:rPr>
      </w:pPr>
      <w:r>
        <w:rPr>
          <w:rFonts w:eastAsia="楷体_GB2312"/>
          <w:sz w:val="32"/>
          <w:szCs w:val="32"/>
        </w:rPr>
        <w:t>（四）项目效益情况。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的实施主要用于我区小微企业创新创业孵化基地的建设，通过围绕企业的成长需求，集聚各类要素资源，推动创新创业，提供创业场地、共享设施、技术服务、咨询服务、投资融资、创业辅导、资源对接等服务，降低创业成本，提高创业存活率，促进企业成长，以创业带动就业，激发全社会创新创业活力。</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outlineLvl w:val="0"/>
        <w:rPr>
          <w:rFonts w:hAnsi="黑体" w:eastAsia="黑体"/>
          <w:sz w:val="32"/>
          <w:szCs w:val="32"/>
        </w:rPr>
      </w:pPr>
      <w:r>
        <w:rPr>
          <w:rFonts w:hint="eastAsia" w:ascii="仿宋_GB2312" w:hAnsi="仿宋_GB2312" w:eastAsia="仿宋_GB2312" w:cs="仿宋_GB2312"/>
          <w:sz w:val="32"/>
          <w:szCs w:val="32"/>
        </w:rPr>
        <w:t>2021年，为筑牢园区企业疫情防控安全屏障，实现企业工作、接种“两不误”，我中心联合七星区卫健局，为园区企业职工开展了三次新冠肺炎疫苗集中接种活动，累计为130家企业接种了6100人次新冠疫苗。为帮助企业招聘、培养和选拔后备人才，推动我市高校毕业生毕业就业和实习工作，5月28日，我中心桂林市四所主要高校开展了“电子信息行业专场招聘会暨企业开放日活动”，共有60多家企业，300多名大学生参加了本次活动。为加强高校人才培养和软件产业需求的有效衔接，我中心举办了“创享高新”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桂林大学生创新大赛暨软件设计大赛</w:t>
      </w:r>
      <w:r>
        <w:rPr>
          <w:rFonts w:hint="eastAsia" w:ascii="仿宋_GB2312" w:hAnsi="仿宋_GB2312" w:eastAsia="仿宋_GB2312" w:cs="仿宋_GB2312"/>
          <w:sz w:val="32"/>
          <w:szCs w:val="32"/>
        </w:rPr>
        <w:t>，在赛事过程中为本地企业选拔和推荐优秀人才。目前已有来自四所高校的48支队伍共计205名大学生报名参赛。</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截止到2021年底，本项目已顺利完成，但回顾该项目的实施，也还存在的一些不足之处，一方面是中心对孵化场地及中心服务的宣传力度不够，未能够最大的限度的扩展中心的影响力和场地的利用率。另一方面，由于园区企业以中小微企业为主，抗风险能力差，受到新冠肺炎疫情及国际经济形势的影响，很多企业出现经营困难，退园及房租拖欠情况明显增多，导致中心的场地出租率和房租收取率下滑。</w:t>
      </w:r>
    </w:p>
    <w:p>
      <w:pPr>
        <w:spacing w:line="600" w:lineRule="exact"/>
        <w:ind w:firstLine="640" w:firstLineChars="200"/>
        <w:outlineLvl w:val="0"/>
        <w:rPr>
          <w:rFonts w:hAnsi="黑体" w:eastAsia="黑体"/>
          <w:sz w:val="32"/>
          <w:szCs w:val="32"/>
        </w:rPr>
      </w:pPr>
      <w:r>
        <w:rPr>
          <w:rFonts w:hint="eastAsia" w:ascii="仿宋_GB2312" w:hAnsi="仿宋_GB2312" w:eastAsia="仿宋_GB2312" w:cs="仿宋_GB2312"/>
          <w:sz w:val="32"/>
          <w:szCs w:val="32"/>
        </w:rPr>
        <w:t>接下来，中心将在现有工作的基础上，继续沿用2021年一些好的做法和成功经验，同时积极扩大中心的宣传力度，不断走出园区、走出桂林、走出广西，通过积极开展各项对外招商工作引入更多更优质的企业，同时对内加强管理，进一步规范化各项工作的流程和制度，使各项工作做到快速、高效、有据可依，不断提升项目资金的利用率和项目成果。</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1、重新出台促进小微企业创业的政策措施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2018年6月以来，我中心一直坚持贯彻落实高新区管委会印发的《桂林国家高新区关于促进小微企业发展的若干措施（试行）》，该措施极大的促进了小微企业、大学生创业企业、高校教师创业企业、留学人员企业的创业热情，非常有助于我区引入和培育更多有潜力的小微企业。2021年6月该政策措施到期后没有延续，目前我中心在招商工作中主要采取“一企一策”的办法，对小微企业缺乏吸引力，不利于企业引入和培育。建议结合我区情况，重新出台促进小微企业入园及发展的政策措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2、提升园区配套水平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加强园区及周边生活配套服务的引入，建设人才公寓及员工宿舍，提升园区企业对人才的吸引力。加强产业链配套企业的引入和扶持，支持孵化器、高校、大型企业优化利用自身资源，建设公共服务平台，面向社会开放，进一步加大力度，支持企业购买本地配套服务，推动本地配套企业高质量发展。</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3、加大工业厂房建设</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园区特别是工业园区的建设过程中，本着集约节约用地的原则，向发达地区学习，推动工业企业上楼，在层高承重设计、园区配套、园区物流、园区用电等方面进行充分的考察和调研，提升园区对工业企业的吸引力，利用有限的空间为更多的企业提供生产场地。</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4、鼓励创新创业，宽容失败</w:t>
      </w:r>
    </w:p>
    <w:p>
      <w:pPr>
        <w:spacing w:line="600" w:lineRule="exact"/>
        <w:ind w:firstLine="640" w:firstLineChars="200"/>
        <w:outlineLvl w:val="0"/>
      </w:pPr>
      <w:r>
        <w:rPr>
          <w:rFonts w:hint="eastAsia" w:ascii="仿宋_GB2312" w:hAnsi="仿宋_GB2312" w:eastAsia="仿宋_GB2312" w:cs="仿宋_GB2312"/>
          <w:sz w:val="32"/>
          <w:szCs w:val="32"/>
        </w:rPr>
        <w:t>为了鼓励创新创业，高新区2018年出台了一系列创业优惠政策对企业进行支持，但每年仍然会有很多小微企业创业失败，导致高新区向其提供的项目资金、孵化资金或者房屋租金无法收回。但是鼓励创业不应只是提供支持，推动其发展，也应该宽容其失败，建议进一步完善工作机制，对企业拖欠资金进行追讨及法律诉讼，但也要设置一定的坏账率，容许部分科技项目资金、孵化资金、房屋租金可以作为坏账处理。</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bCs/>
          <w:sz w:val="32"/>
          <w:szCs w:val="32"/>
        </w:rPr>
        <w:t>无</w:t>
      </w:r>
    </w:p>
    <w:p/>
    <w:p>
      <w:pPr>
        <w:spacing w:line="600" w:lineRule="exact"/>
        <w:rPr>
          <w:rFonts w:eastAsia="仿宋_GB2312"/>
          <w:b/>
          <w:sz w:val="32"/>
          <w:szCs w:val="32"/>
        </w:rPr>
      </w:pPr>
      <w:r>
        <w:rPr>
          <w:rFonts w:hint="eastAsia" w:eastAsia="仿宋_GB2312"/>
          <w:b/>
          <w:sz w:val="32"/>
          <w:szCs w:val="32"/>
        </w:rPr>
        <w:t>证明材料：</w:t>
      </w:r>
    </w:p>
    <w:p>
      <w:pPr>
        <w:spacing w:line="600" w:lineRule="exact"/>
        <w:rPr>
          <w:rFonts w:eastAsia="仿宋_GB2312"/>
          <w:sz w:val="32"/>
          <w:szCs w:val="32"/>
        </w:rPr>
      </w:pPr>
      <w:r>
        <w:rPr>
          <w:rFonts w:hint="eastAsia" w:eastAsia="仿宋_GB2312"/>
          <w:sz w:val="32"/>
          <w:szCs w:val="32"/>
        </w:rPr>
        <w:t>附件01：《关于批复桂林市七星区2021年部门预算的通知》（星财字〔2021〕1号）</w:t>
      </w:r>
    </w:p>
    <w:p>
      <w:pPr>
        <w:spacing w:line="600" w:lineRule="exact"/>
        <w:rPr>
          <w:rFonts w:eastAsia="仿宋_GB2312"/>
          <w:sz w:val="32"/>
          <w:szCs w:val="32"/>
        </w:rPr>
      </w:pPr>
      <w:r>
        <w:rPr>
          <w:rFonts w:hint="eastAsia" w:eastAsia="仿宋_GB2312"/>
          <w:sz w:val="32"/>
          <w:szCs w:val="32"/>
        </w:rPr>
        <w:t>附件02：《创意产业园标准厂房租赁合同》及相关批复</w:t>
      </w:r>
    </w:p>
    <w:p>
      <w:pPr>
        <w:spacing w:line="600" w:lineRule="exact"/>
        <w:rPr>
          <w:rFonts w:eastAsia="仿宋_GB2312"/>
          <w:sz w:val="32"/>
          <w:szCs w:val="32"/>
        </w:rPr>
      </w:pPr>
      <w:r>
        <w:rPr>
          <w:rFonts w:hint="eastAsia" w:eastAsia="仿宋_GB2312"/>
          <w:sz w:val="32"/>
          <w:szCs w:val="32"/>
        </w:rPr>
        <w:t>附件03：民华孵化基地《租赁合同》及相关批复</w:t>
      </w:r>
    </w:p>
    <w:p>
      <w:pPr>
        <w:rPr>
          <w:rFonts w:eastAsia="仿宋_GB2312"/>
          <w:sz w:val="32"/>
          <w:szCs w:val="32"/>
        </w:rPr>
      </w:pPr>
      <w:r>
        <w:rPr>
          <w:rFonts w:hint="eastAsia" w:eastAsia="仿宋_GB2312"/>
          <w:sz w:val="32"/>
          <w:szCs w:val="32"/>
        </w:rPr>
        <w:t>附件04：《大学科技园二期4-7栋标准工业厂房租赁合同》及相关批复</w:t>
      </w:r>
    </w:p>
    <w:p>
      <w:pPr>
        <w:rPr>
          <w:rFonts w:eastAsia="仿宋_GB2312"/>
          <w:sz w:val="32"/>
          <w:szCs w:val="32"/>
        </w:rPr>
      </w:pPr>
      <w:r>
        <w:rPr>
          <w:rFonts w:hint="eastAsia" w:eastAsia="仿宋_GB2312"/>
          <w:sz w:val="32"/>
          <w:szCs w:val="32"/>
        </w:rPr>
        <w:t>附件05：向桂林帝和置业投资有限公司、桂林民华科技发展有限公司、桂林城德置业投资有限公司和桂林基础设施建设有限公司支付2021年场地租金证明材料</w:t>
      </w:r>
    </w:p>
    <w:p>
      <w:pPr>
        <w:rPr>
          <w:rFonts w:eastAsia="仿宋_GB2312"/>
          <w:sz w:val="32"/>
          <w:szCs w:val="32"/>
        </w:rPr>
      </w:pPr>
      <w:r>
        <w:rPr>
          <w:rFonts w:hint="eastAsia" w:eastAsia="仿宋_GB2312"/>
          <w:sz w:val="32"/>
          <w:szCs w:val="32"/>
        </w:rPr>
        <w:t>附件06：《桂林科技企业发展中心</w:t>
      </w:r>
      <w:r>
        <w:rPr>
          <w:rFonts w:eastAsia="仿宋_GB2312"/>
          <w:sz w:val="32"/>
          <w:szCs w:val="32"/>
        </w:rPr>
        <w:t>专项资金管理办法</w:t>
      </w:r>
      <w:r>
        <w:rPr>
          <w:rFonts w:hint="eastAsia" w:eastAsia="仿宋_GB2312"/>
          <w:sz w:val="32"/>
          <w:szCs w:val="32"/>
        </w:rPr>
        <w:t>》</w:t>
      </w:r>
    </w:p>
    <w:p>
      <w:pPr>
        <w:rPr>
          <w:rFonts w:eastAsia="仿宋_GB2312"/>
          <w:sz w:val="32"/>
          <w:szCs w:val="32"/>
        </w:rPr>
      </w:pPr>
      <w:r>
        <w:rPr>
          <w:rFonts w:hint="eastAsia" w:eastAsia="仿宋_GB2312"/>
          <w:sz w:val="32"/>
          <w:szCs w:val="32"/>
        </w:rPr>
        <w:t>附件07：《创新孵化资金项目2021年工作计划》</w:t>
      </w:r>
    </w:p>
    <w:p>
      <w:pPr>
        <w:rPr>
          <w:rFonts w:eastAsia="仿宋_GB2312"/>
          <w:sz w:val="32"/>
          <w:szCs w:val="32"/>
        </w:rPr>
      </w:pPr>
      <w:r>
        <w:rPr>
          <w:rFonts w:hint="eastAsia" w:eastAsia="仿宋_GB2312"/>
          <w:sz w:val="32"/>
          <w:szCs w:val="32"/>
        </w:rPr>
        <w:t>附件08：《企业入驻园区须知及管理流程》、《标准厂房管理办法》、《标准厂房入驻规定》、《企业入驻园区特别告知书》</w:t>
      </w:r>
    </w:p>
    <w:p>
      <w:pPr>
        <w:rPr>
          <w:rFonts w:eastAsia="仿宋_GB2312"/>
          <w:color w:val="FF0000"/>
          <w:sz w:val="32"/>
          <w:szCs w:val="32"/>
        </w:rPr>
      </w:pPr>
      <w:r>
        <w:rPr>
          <w:rFonts w:hint="eastAsia" w:eastAsia="仿宋_GB2312"/>
          <w:sz w:val="32"/>
          <w:szCs w:val="32"/>
        </w:rPr>
        <w:t>附件09：</w:t>
      </w:r>
      <w:r>
        <w:rPr>
          <w:rFonts w:eastAsia="仿宋_GB2312"/>
          <w:sz w:val="32"/>
          <w:szCs w:val="32"/>
        </w:rPr>
        <w:t xml:space="preserve"> </w:t>
      </w:r>
      <w:r>
        <w:rPr>
          <w:rFonts w:hint="eastAsia" w:eastAsia="仿宋_GB2312"/>
          <w:sz w:val="32"/>
          <w:szCs w:val="32"/>
        </w:rPr>
        <w:t>《2021年创新孵化资金项目新引入企业列表》</w:t>
      </w:r>
    </w:p>
    <w:p>
      <w:pPr>
        <w:rPr>
          <w:rFonts w:eastAsia="仿宋_GB2312"/>
          <w:sz w:val="32"/>
          <w:szCs w:val="32"/>
        </w:rPr>
      </w:pPr>
      <w:r>
        <w:rPr>
          <w:rFonts w:hint="eastAsia" w:eastAsia="仿宋_GB2312"/>
          <w:sz w:val="32"/>
          <w:szCs w:val="32"/>
        </w:rPr>
        <w:t>附件10:</w:t>
      </w:r>
      <w:r>
        <w:rPr>
          <w:rFonts w:eastAsia="仿宋_GB2312"/>
          <w:sz w:val="32"/>
          <w:szCs w:val="32"/>
        </w:rPr>
        <w:t xml:space="preserve"> </w:t>
      </w:r>
      <w:r>
        <w:rPr>
          <w:rFonts w:hint="eastAsia" w:eastAsia="仿宋_GB2312"/>
          <w:sz w:val="32"/>
          <w:szCs w:val="32"/>
        </w:rPr>
        <w:t>中心2021年微信公众号、抖音公众号宣传页面截图</w:t>
      </w:r>
    </w:p>
    <w:p>
      <w:pPr>
        <w:rPr>
          <w:rFonts w:eastAsia="仿宋_GB2312"/>
          <w:sz w:val="32"/>
          <w:szCs w:val="32"/>
        </w:rPr>
      </w:pPr>
      <w:r>
        <w:rPr>
          <w:rFonts w:hint="eastAsia" w:eastAsia="仿宋_GB2312"/>
          <w:sz w:val="32"/>
          <w:szCs w:val="32"/>
        </w:rPr>
        <w:t>附件11：中心2021年孵化资金发放记录及证明材料</w:t>
      </w:r>
    </w:p>
    <w:p>
      <w:pPr>
        <w:rPr>
          <w:rFonts w:eastAsia="仿宋_GB2312"/>
          <w:sz w:val="32"/>
          <w:szCs w:val="32"/>
        </w:rPr>
      </w:pPr>
      <w:r>
        <w:rPr>
          <w:rFonts w:hint="eastAsia" w:eastAsia="仿宋_GB2312"/>
          <w:sz w:val="32"/>
          <w:szCs w:val="32"/>
        </w:rPr>
        <w:t>附件12：中心2021年活动开展情况证明材料</w:t>
      </w:r>
    </w:p>
    <w:p>
      <w:pPr>
        <w:rPr>
          <w:rFonts w:eastAsia="仿宋_GB2312"/>
          <w:sz w:val="32"/>
          <w:szCs w:val="32"/>
        </w:rPr>
      </w:pPr>
      <w:r>
        <w:rPr>
          <w:rFonts w:hint="eastAsia" w:eastAsia="仿宋_GB2312"/>
          <w:sz w:val="32"/>
          <w:szCs w:val="32"/>
        </w:rPr>
        <w:t>附件13：《桂林高新区电路研发设计与试制公共技术服务平台管理办法》及服务企业记录</w:t>
      </w:r>
    </w:p>
    <w:p>
      <w:pPr>
        <w:rPr>
          <w:rFonts w:eastAsia="仿宋_GB2312"/>
          <w:sz w:val="32"/>
          <w:szCs w:val="32"/>
        </w:rPr>
      </w:pPr>
      <w:r>
        <w:rPr>
          <w:rFonts w:hint="eastAsia" w:eastAsia="仿宋_GB2312"/>
          <w:sz w:val="32"/>
          <w:szCs w:val="32"/>
        </w:rPr>
        <w:t>附件14：培育科技型中小企业证明材料</w:t>
      </w:r>
    </w:p>
    <w:p>
      <w:pPr>
        <w:rPr>
          <w:rFonts w:eastAsia="仿宋_GB2312"/>
          <w:sz w:val="32"/>
          <w:szCs w:val="32"/>
        </w:rPr>
      </w:pPr>
      <w:r>
        <w:rPr>
          <w:rFonts w:hint="eastAsia" w:eastAsia="仿宋_GB2312"/>
          <w:sz w:val="32"/>
          <w:szCs w:val="32"/>
        </w:rPr>
        <w:t>附件15：培育高新技术企业证明材料</w:t>
      </w:r>
    </w:p>
    <w:p>
      <w:pPr>
        <w:rPr>
          <w:rFonts w:hint="eastAsia" w:eastAsia="仿宋_GB2312"/>
          <w:sz w:val="32"/>
          <w:szCs w:val="32"/>
        </w:rPr>
      </w:pPr>
      <w:r>
        <w:rPr>
          <w:rFonts w:hint="eastAsia" w:eastAsia="仿宋_GB2312"/>
          <w:sz w:val="32"/>
          <w:szCs w:val="32"/>
        </w:rPr>
        <w:t>附件16：创新孵化基地2021年在园企业年终统计</w:t>
      </w:r>
    </w:p>
    <w:p>
      <w:pPr>
        <w:rPr>
          <w:rFonts w:eastAsia="仿宋_GB2312"/>
          <w:sz w:val="32"/>
          <w:szCs w:val="32"/>
        </w:rPr>
      </w:pPr>
    </w:p>
    <w:p>
      <w:pPr>
        <w:jc w:val="right"/>
        <w:rPr>
          <w:rFonts w:eastAsia="仿宋_GB2312"/>
          <w:sz w:val="32"/>
          <w:szCs w:val="32"/>
        </w:rPr>
      </w:pPr>
      <w:r>
        <w:rPr>
          <w:rFonts w:hint="eastAsia" w:eastAsia="仿宋_GB2312"/>
          <w:sz w:val="32"/>
          <w:szCs w:val="32"/>
        </w:rPr>
        <w:t>桂林市七星区科技企业发展中心</w:t>
      </w:r>
    </w:p>
    <w:p>
      <w:pPr>
        <w:ind w:right="640"/>
        <w:jc w:val="center"/>
        <w:rPr>
          <w:rFonts w:eastAsia="仿宋_GB2312"/>
          <w:sz w:val="32"/>
          <w:szCs w:val="32"/>
        </w:rPr>
      </w:pPr>
      <w:r>
        <w:rPr>
          <w:rFonts w:hint="eastAsia" w:eastAsia="仿宋_GB2312"/>
          <w:sz w:val="32"/>
          <w:szCs w:val="32"/>
        </w:rPr>
        <w:t xml:space="preserve">                             2022年6月20日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10</w:t>
    </w:r>
    <w:r>
      <w:rPr>
        <w:rFonts w:ascii="宋体" w:hAnsi="宋体"/>
        <w:sz w:val="32"/>
        <w:szCs w:val="32"/>
      </w:rPr>
      <w:fldChar w:fldCharType="end"/>
    </w:r>
  </w:p>
  <w:p>
    <w:pPr>
      <w:pStyle w:val="2"/>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Y1Nzk2MDFkMzVlNjljMDZmMWQ2MjFmNmE0YTNlMGMifQ=="/>
  </w:docVars>
  <w:rsids>
    <w:rsidRoot w:val="04DD096E"/>
    <w:rsid w:val="000047AF"/>
    <w:rsid w:val="00055E20"/>
    <w:rsid w:val="000D2D44"/>
    <w:rsid w:val="00123F43"/>
    <w:rsid w:val="00125A62"/>
    <w:rsid w:val="0029075B"/>
    <w:rsid w:val="0034779C"/>
    <w:rsid w:val="00425FF1"/>
    <w:rsid w:val="004E29A7"/>
    <w:rsid w:val="004F645B"/>
    <w:rsid w:val="005D678B"/>
    <w:rsid w:val="00711A60"/>
    <w:rsid w:val="007759D0"/>
    <w:rsid w:val="00791982"/>
    <w:rsid w:val="007A157C"/>
    <w:rsid w:val="007C4986"/>
    <w:rsid w:val="007E66A3"/>
    <w:rsid w:val="008A621A"/>
    <w:rsid w:val="008D4BAD"/>
    <w:rsid w:val="008E2573"/>
    <w:rsid w:val="009458B8"/>
    <w:rsid w:val="009811DC"/>
    <w:rsid w:val="009A57D8"/>
    <w:rsid w:val="00A27F00"/>
    <w:rsid w:val="00A5565B"/>
    <w:rsid w:val="00A75708"/>
    <w:rsid w:val="00A90E10"/>
    <w:rsid w:val="00AA15D0"/>
    <w:rsid w:val="00AB2A9A"/>
    <w:rsid w:val="00AE2087"/>
    <w:rsid w:val="00B013D2"/>
    <w:rsid w:val="00B77E15"/>
    <w:rsid w:val="00BB4CBE"/>
    <w:rsid w:val="00BF7E40"/>
    <w:rsid w:val="00C14182"/>
    <w:rsid w:val="00C3063B"/>
    <w:rsid w:val="00C40659"/>
    <w:rsid w:val="00CA3522"/>
    <w:rsid w:val="00CD5D93"/>
    <w:rsid w:val="00DB1850"/>
    <w:rsid w:val="00DB2E70"/>
    <w:rsid w:val="00E46BFE"/>
    <w:rsid w:val="00E61F31"/>
    <w:rsid w:val="00E8457D"/>
    <w:rsid w:val="00E90B9B"/>
    <w:rsid w:val="00EF5E8F"/>
    <w:rsid w:val="00FE3BCD"/>
    <w:rsid w:val="04DD096E"/>
    <w:rsid w:val="10E12C07"/>
    <w:rsid w:val="3052469E"/>
    <w:rsid w:val="3A097A70"/>
    <w:rsid w:val="556B757B"/>
    <w:rsid w:val="5CA86B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Calibri" w:hAnsi="Calibri"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11</Pages>
  <Words>4808</Words>
  <Characters>5148</Characters>
  <Lines>37</Lines>
  <Paragraphs>10</Paragraphs>
  <TotalTime>12</TotalTime>
  <ScaleCrop>false</ScaleCrop>
  <LinksUpToDate>false</LinksUpToDate>
  <CharactersWithSpaces>5180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七楼</cp:lastModifiedBy>
  <dcterms:modified xsi:type="dcterms:W3CDTF">2023-08-25T01:17:52Z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62572305BD424A59A72390C9C44AD20E</vt:lpwstr>
  </property>
</Properties>
</file>