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疫情防控</w:t>
      </w:r>
      <w:r>
        <w:rPr>
          <w:rFonts w:hint="eastAsia" w:eastAsia="方正小标宋简体"/>
          <w:bCs/>
          <w:sz w:val="44"/>
          <w:szCs w:val="44"/>
        </w:rPr>
        <w:t>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widowControl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宋体" w:hAnsi="宋体" w:cs="宋体"/>
          <w:kern w:val="0"/>
          <w:sz w:val="24"/>
        </w:rPr>
        <w:t>用于新冠肺炎疫情防控宣传、集中隔离点的租赁使用和消杀、公共场所疫情专项消杀及防疫物资的采购等有关疫情防控支出，</w:t>
      </w:r>
      <w:r>
        <w:rPr>
          <w:rFonts w:hint="eastAsia" w:ascii="宋体" w:hAnsi="宋体" w:cs="宋体"/>
          <w:kern w:val="0"/>
          <w:sz w:val="24"/>
          <w:lang w:eastAsia="zh-CN"/>
        </w:rPr>
        <w:t>年初部门预算</w:t>
      </w:r>
      <w:r>
        <w:rPr>
          <w:rFonts w:hint="eastAsia" w:ascii="宋体" w:hAnsi="宋体" w:cs="宋体"/>
          <w:kern w:val="0"/>
          <w:sz w:val="24"/>
        </w:rPr>
        <w:t>60万元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2021年</w:t>
      </w:r>
      <w:r>
        <w:rPr>
          <w:rFonts w:hint="eastAsia" w:ascii="宋体" w:hAnsi="宋体" w:cs="宋体"/>
          <w:kern w:val="0"/>
          <w:sz w:val="24"/>
          <w:lang w:eastAsia="zh-CN"/>
        </w:rPr>
        <w:t>期间追加</w:t>
      </w:r>
      <w:r>
        <w:rPr>
          <w:rFonts w:hint="eastAsia" w:ascii="宋体" w:hAnsi="宋体" w:cs="宋体"/>
          <w:kern w:val="0"/>
          <w:sz w:val="24"/>
          <w:lang w:val="en-US" w:eastAsia="zh-CN"/>
        </w:rPr>
        <w:t>55万</w:t>
      </w:r>
      <w:r>
        <w:rPr>
          <w:rFonts w:hint="eastAsia" w:ascii="宋体" w:hAnsi="宋体" w:cs="宋体"/>
          <w:kern w:val="0"/>
          <w:sz w:val="24"/>
          <w:lang w:eastAsia="zh-CN"/>
        </w:rPr>
        <w:t>，共计</w:t>
      </w:r>
      <w:r>
        <w:rPr>
          <w:rFonts w:hint="eastAsia" w:ascii="宋体" w:hAnsi="宋体" w:cs="宋体"/>
          <w:kern w:val="0"/>
          <w:sz w:val="24"/>
          <w:lang w:val="en-US" w:eastAsia="zh-CN"/>
        </w:rPr>
        <w:t>115万，实际支出94.36万。</w:t>
      </w:r>
    </w:p>
    <w:p>
      <w:pPr>
        <w:spacing w:line="600" w:lineRule="exact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做好区疫情防控工作，减少新冠传染。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从数量指标、质量指标、时效指标、成本指标、社会效益指标、服务对象满意度指标对该项目进行评价。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pStyle w:val="5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年初预算资金115万元，全年实际执行资金94.36万元。全面做好疫情防控工作，减少发病率，确保群众安全。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03CAF"/>
    <w:multiLevelType w:val="singleLevel"/>
    <w:tmpl w:val="62B03CAF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9324B7A"/>
    <w:rsid w:val="22871DC2"/>
    <w:rsid w:val="3A097A70"/>
    <w:rsid w:val="553E08B6"/>
    <w:rsid w:val="57787473"/>
    <w:rsid w:val="5CA86B02"/>
    <w:rsid w:val="691C093E"/>
    <w:rsid w:val="703B3330"/>
    <w:rsid w:val="707B3583"/>
    <w:rsid w:val="74E5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framePr w:wrap="around" w:vAnchor="margin" w:hAnchor="text" w:yAlign="top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Calibri" w:cs="Calibri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2022-06-22T11:08:25Z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