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（参考提纲）</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keepNext w:val="0"/>
        <w:keepLines w:val="0"/>
        <w:widowControl/>
        <w:suppressLineNumbers w:val="0"/>
        <w:ind w:firstLine="640" w:firstLineChars="200"/>
        <w:jc w:val="both"/>
        <w:textAlignment w:val="center"/>
        <w:rPr>
          <w:rFonts w:hint="eastAsia" w:ascii="宋体" w:hAnsi="宋体" w:eastAsia="宋体" w:cs="宋体"/>
          <w:i w:val="0"/>
          <w:color w:val="000000"/>
          <w:kern w:val="0"/>
          <w:sz w:val="22"/>
          <w:szCs w:val="22"/>
          <w:u w:val="none"/>
          <w:lang w:val="en-US" w:eastAsia="zh-CN" w:bidi="ar"/>
        </w:rPr>
      </w:pPr>
      <w:r>
        <w:rPr>
          <w:rFonts w:eastAsia="楷体_GB2312"/>
          <w:sz w:val="32"/>
          <w:szCs w:val="32"/>
        </w:rPr>
        <w:t>项目背景</w:t>
      </w:r>
      <w:r>
        <w:rPr>
          <w:rFonts w:hint="eastAsia" w:eastAsia="楷体_GB2312"/>
          <w:sz w:val="32"/>
          <w:szCs w:val="32"/>
          <w:lang w:eastAsia="zh-CN"/>
        </w:rPr>
        <w:t>：</w:t>
      </w:r>
      <w:r>
        <w:rPr>
          <w:rFonts w:hint="eastAsia" w:ascii="宋体" w:hAnsi="宋体" w:eastAsia="宋体" w:cs="宋体"/>
          <w:i w:val="0"/>
          <w:color w:val="000000"/>
          <w:kern w:val="0"/>
          <w:sz w:val="22"/>
          <w:szCs w:val="22"/>
          <w:u w:val="none"/>
          <w:lang w:val="en-US" w:eastAsia="zh-CN" w:bidi="ar"/>
        </w:rPr>
        <w:t>根据桂林市爱国卫生运动委员会《桂林市爱国卫生运动委员会关于做好2021年爱国卫生重点工作计划及经费预算的通知》，开展年度工作</w:t>
      </w:r>
      <w:r>
        <w:rPr>
          <w:rFonts w:hint="eastAsia" w:ascii="宋体" w:hAnsi="宋体" w:cs="宋体"/>
          <w:i w:val="0"/>
          <w:color w:val="000000"/>
          <w:kern w:val="0"/>
          <w:sz w:val="22"/>
          <w:szCs w:val="22"/>
          <w:u w:val="none"/>
          <w:lang w:val="en-US" w:eastAsia="zh-CN" w:bidi="ar"/>
        </w:rPr>
        <w:t>。</w:t>
      </w:r>
    </w:p>
    <w:p>
      <w:pPr>
        <w:keepNext w:val="0"/>
        <w:keepLines w:val="0"/>
        <w:widowControl/>
        <w:suppressLineNumbers w:val="0"/>
        <w:ind w:firstLine="640" w:firstLineChars="200"/>
        <w:jc w:val="both"/>
        <w:textAlignment w:val="center"/>
        <w:rPr>
          <w:rFonts w:hint="eastAsia" w:eastAsia="楷体_GB2312"/>
          <w:sz w:val="32"/>
          <w:szCs w:val="32"/>
          <w:lang w:eastAsia="zh-CN"/>
        </w:rPr>
      </w:pPr>
      <w:r>
        <w:rPr>
          <w:rFonts w:eastAsia="楷体_GB2312"/>
          <w:sz w:val="32"/>
          <w:szCs w:val="32"/>
        </w:rPr>
        <w:t>主要内容及实施情况、资金投入和使用情况</w:t>
      </w:r>
      <w:r>
        <w:rPr>
          <w:rFonts w:hint="eastAsia" w:eastAsia="楷体_GB2312"/>
          <w:sz w:val="32"/>
          <w:szCs w:val="32"/>
          <w:lang w:eastAsia="zh-CN"/>
        </w:rPr>
        <w:t>：</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1.除“四害”专项服务费</w:t>
      </w:r>
      <w:r>
        <w:rPr>
          <w:rFonts w:hint="eastAsia" w:ascii="宋体" w:hAnsi="宋体" w:cs="宋体"/>
          <w:i w:val="0"/>
          <w:color w:val="000000"/>
          <w:kern w:val="0"/>
          <w:sz w:val="22"/>
          <w:szCs w:val="22"/>
          <w:u w:val="none"/>
          <w:lang w:val="en-US" w:eastAsia="zh-CN" w:bidi="ar"/>
        </w:rPr>
        <w:t>预算金额</w:t>
      </w:r>
      <w:r>
        <w:rPr>
          <w:rFonts w:hint="eastAsia" w:ascii="宋体" w:hAnsi="宋体" w:eastAsia="宋体" w:cs="宋体"/>
          <w:i w:val="0"/>
          <w:color w:val="000000"/>
          <w:kern w:val="0"/>
          <w:sz w:val="22"/>
          <w:szCs w:val="22"/>
          <w:u w:val="none"/>
          <w:lang w:val="en-US" w:eastAsia="zh-CN" w:bidi="ar"/>
        </w:rPr>
        <w:t>14万元。用于招标购买全年除“四害”服务的经费支出。我区2021全年除“四害”工作量为：投放鼠药7000公斤，</w:t>
      </w:r>
      <w:r>
        <w:rPr>
          <w:rFonts w:hint="eastAsia" w:ascii="宋体" w:hAnsi="宋体" w:cs="宋体"/>
          <w:i w:val="0"/>
          <w:color w:val="000000"/>
          <w:kern w:val="0"/>
          <w:sz w:val="22"/>
          <w:szCs w:val="22"/>
          <w:u w:val="none"/>
          <w:lang w:val="en-US" w:eastAsia="zh-CN" w:bidi="ar"/>
        </w:rPr>
        <w:t>购买、</w:t>
      </w:r>
      <w:r>
        <w:rPr>
          <w:rFonts w:hint="eastAsia" w:ascii="宋体" w:hAnsi="宋体" w:eastAsia="宋体" w:cs="宋体"/>
          <w:i w:val="0"/>
          <w:color w:val="000000"/>
          <w:kern w:val="0"/>
          <w:sz w:val="22"/>
          <w:szCs w:val="22"/>
          <w:u w:val="none"/>
          <w:lang w:val="en-US" w:eastAsia="zh-CN" w:bidi="ar"/>
        </w:rPr>
        <w:t>安置毒饵站1900个，灭鼠后堵鼠洞2次，投放灭蟑弹20000枚，20个集贸市场等重点场所灭蚊蝇2次。</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2.印刷费</w:t>
      </w:r>
      <w:r>
        <w:rPr>
          <w:rFonts w:hint="eastAsia" w:ascii="宋体" w:hAnsi="宋体" w:cs="宋体"/>
          <w:i w:val="0"/>
          <w:color w:val="000000"/>
          <w:kern w:val="0"/>
          <w:sz w:val="22"/>
          <w:szCs w:val="22"/>
          <w:u w:val="none"/>
          <w:lang w:val="en-US" w:eastAsia="zh-CN" w:bidi="ar"/>
        </w:rPr>
        <w:t>预算金额</w:t>
      </w:r>
      <w:r>
        <w:rPr>
          <w:rFonts w:hint="eastAsia" w:ascii="宋体" w:hAnsi="宋体" w:eastAsia="宋体" w:cs="宋体"/>
          <w:i w:val="0"/>
          <w:color w:val="000000"/>
          <w:kern w:val="0"/>
          <w:sz w:val="22"/>
          <w:szCs w:val="22"/>
          <w:u w:val="none"/>
          <w:lang w:val="en-US" w:eastAsia="zh-CN" w:bidi="ar"/>
        </w:rPr>
        <w:t>3万元。用于世界无烟日、爱国卫生月、登革热、无烟机关等全年各类主题宣传活动宣传材料印制的经费支出。</w:t>
      </w:r>
    </w:p>
    <w:p>
      <w:pPr>
        <w:keepNext w:val="0"/>
        <w:keepLines w:val="0"/>
        <w:widowControl/>
        <w:suppressLineNumbers w:val="0"/>
        <w:ind w:firstLine="440" w:firstLineChars="200"/>
        <w:jc w:val="both"/>
        <w:textAlignment w:val="center"/>
        <w:rPr>
          <w:rFonts w:hint="eastAsia" w:eastAsia="仿宋_GB2312"/>
          <w:sz w:val="32"/>
          <w:szCs w:val="32"/>
          <w:lang w:eastAsia="zh-CN"/>
        </w:rPr>
      </w:pPr>
      <w:r>
        <w:rPr>
          <w:rFonts w:hint="eastAsia" w:ascii="宋体" w:hAnsi="宋体" w:eastAsia="宋体" w:cs="宋体"/>
          <w:i w:val="0"/>
          <w:color w:val="000000"/>
          <w:kern w:val="0"/>
          <w:sz w:val="22"/>
          <w:szCs w:val="22"/>
          <w:u w:val="none"/>
          <w:lang w:val="en-US" w:eastAsia="zh-CN" w:bidi="ar"/>
        </w:rPr>
        <w:t>3.其他支出</w:t>
      </w:r>
      <w:r>
        <w:rPr>
          <w:rFonts w:hint="eastAsia" w:ascii="宋体" w:hAnsi="宋体" w:cs="宋体"/>
          <w:i w:val="0"/>
          <w:color w:val="000000"/>
          <w:kern w:val="0"/>
          <w:sz w:val="22"/>
          <w:szCs w:val="22"/>
          <w:u w:val="none"/>
          <w:lang w:val="en-US" w:eastAsia="zh-CN" w:bidi="ar"/>
        </w:rPr>
        <w:t>预算金额</w:t>
      </w: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万元。用于创建工作所需的经费保障。创建1个自治区卫生村（社区），6万元；创建</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个桂林市健康村（社区），3万元一个；创建2个健康单位（企业），2万元一个。</w:t>
      </w:r>
    </w:p>
    <w:p>
      <w:pPr>
        <w:spacing w:line="600" w:lineRule="exact"/>
        <w:ind w:firstLine="640" w:firstLineChars="200"/>
        <w:rPr>
          <w:rFonts w:eastAsia="楷体_GB2312"/>
          <w:sz w:val="32"/>
          <w:szCs w:val="32"/>
        </w:rPr>
      </w:pPr>
      <w:r>
        <w:rPr>
          <w:rFonts w:eastAsia="楷体_GB2312"/>
          <w:sz w:val="32"/>
          <w:szCs w:val="32"/>
        </w:rPr>
        <w:t>（二）项目绩效目标。</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1.完成2021年除“四害”招标，成交金额为13.8万元；完成2021年除“四害”全年任务量：</w:t>
      </w:r>
      <w:r>
        <w:rPr>
          <w:rFonts w:hint="eastAsia" w:ascii="宋体" w:hAnsi="宋体" w:eastAsia="宋体" w:cs="宋体"/>
          <w:i w:val="0"/>
          <w:color w:val="000000"/>
          <w:kern w:val="0"/>
          <w:sz w:val="22"/>
          <w:szCs w:val="22"/>
          <w:u w:val="none"/>
          <w:lang w:val="en-US" w:eastAsia="zh-CN" w:bidi="ar"/>
        </w:rPr>
        <w:t>投放鼠药7000公斤，安置毒饵站1900个，灭鼠后堵鼠洞2次，投放灭蟑弹20000枚，20个集贸市场等重点场所灭蚊蝇2次；全年除“四害”工作</w:t>
      </w:r>
      <w:r>
        <w:rPr>
          <w:rFonts w:hint="eastAsia" w:ascii="宋体" w:hAnsi="宋体" w:cs="宋体"/>
          <w:i w:val="0"/>
          <w:color w:val="000000"/>
          <w:kern w:val="0"/>
          <w:sz w:val="22"/>
          <w:szCs w:val="22"/>
          <w:u w:val="none"/>
          <w:lang w:val="en-US" w:eastAsia="zh-CN" w:bidi="ar"/>
        </w:rPr>
        <w:t>通过市级考核并</w:t>
      </w:r>
      <w:r>
        <w:rPr>
          <w:rFonts w:hint="eastAsia" w:ascii="宋体" w:hAnsi="宋体" w:eastAsia="宋体" w:cs="宋体"/>
          <w:i w:val="0"/>
          <w:color w:val="000000"/>
          <w:kern w:val="0"/>
          <w:sz w:val="22"/>
          <w:szCs w:val="22"/>
          <w:u w:val="none"/>
          <w:lang w:val="en-US" w:eastAsia="zh-CN" w:bidi="ar"/>
        </w:rPr>
        <w:t>达标。</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2.全年按照市级要求印制</w:t>
      </w:r>
      <w:r>
        <w:rPr>
          <w:rFonts w:hint="eastAsia" w:ascii="宋体" w:hAnsi="宋体" w:eastAsia="宋体" w:cs="宋体"/>
          <w:i w:val="0"/>
          <w:color w:val="000000"/>
          <w:kern w:val="0"/>
          <w:sz w:val="22"/>
          <w:szCs w:val="22"/>
          <w:u w:val="none"/>
          <w:lang w:val="en-US" w:eastAsia="zh-CN" w:bidi="ar"/>
        </w:rPr>
        <w:t>世界无烟日、爱国卫生月、登革热、无烟机关等全年各项主题宣传活动宣传材料，做好卫生健康教育宣传工作。经费投入共计9447.5元（第34个无烟日折页3050张，爱国卫生活动月临桂金山广场巨型海报1张，登革热折页3000张，除四害折页3000张，毒饵盒警示贴纸2000张，无烟机关折页3000张，禁烟牌450个，控烟监督员工作牌51个，无烟机关创建指南20册）。</w:t>
      </w:r>
    </w:p>
    <w:p>
      <w:pPr>
        <w:keepNext w:val="0"/>
        <w:keepLines w:val="0"/>
        <w:widowControl/>
        <w:suppressLineNumbers w:val="0"/>
        <w:ind w:firstLine="440" w:firstLineChars="200"/>
        <w:jc w:val="both"/>
        <w:textAlignment w:val="center"/>
      </w:pPr>
      <w:r>
        <w:rPr>
          <w:rFonts w:hint="eastAsia" w:ascii="宋体" w:hAnsi="宋体" w:eastAsia="宋体" w:cs="宋体"/>
          <w:i w:val="0"/>
          <w:color w:val="000000"/>
          <w:kern w:val="0"/>
          <w:sz w:val="22"/>
          <w:szCs w:val="22"/>
          <w:u w:val="none"/>
          <w:lang w:val="en-US" w:eastAsia="zh-CN" w:bidi="ar"/>
        </w:rPr>
        <w:t>3.按照市级要求，结合辖区实际情况，完成自治区卫生、桂林市健康年度创建工作，成功创建1个自治区卫生社区（东办辰山社区），1个桂林市健康社区（东办辰山社区）、2个自治区卫生先进单位（七办、穿办），2个桂林市健康单位（七办、穿办）。无经费。</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hint="eastAsia" w:eastAsia="楷体_GB2312"/>
          <w:sz w:val="32"/>
          <w:szCs w:val="32"/>
          <w:lang w:eastAsia="zh-CN"/>
        </w:rPr>
      </w:pPr>
      <w:r>
        <w:rPr>
          <w:rFonts w:eastAsia="楷体_GB2312"/>
          <w:sz w:val="32"/>
          <w:szCs w:val="32"/>
        </w:rPr>
        <w:t>（一）绩效评价目的、对象和范围</w:t>
      </w:r>
      <w:r>
        <w:rPr>
          <w:rFonts w:hint="eastAsia" w:eastAsia="楷体_GB2312"/>
          <w:sz w:val="32"/>
          <w:szCs w:val="32"/>
          <w:lang w:eastAsia="zh-CN"/>
        </w:rPr>
        <w:t>：爱卫所有预算使用项目。</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eastAsia="楷体_GB2312"/>
          <w:sz w:val="32"/>
          <w:szCs w:val="32"/>
        </w:rPr>
        <w:t>（三）绩效评价工作过程。</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640" w:firstLineChars="200"/>
        <w:jc w:val="left"/>
        <w:textAlignment w:val="center"/>
        <w:rPr>
          <w:rFonts w:hint="eastAsia" w:eastAsia="仿宋_GB2312"/>
          <w:sz w:val="32"/>
          <w:szCs w:val="32"/>
          <w:lang w:eastAsia="zh-CN"/>
        </w:rPr>
      </w:pPr>
      <w:r>
        <w:rPr>
          <w:rFonts w:hAnsi="黑体" w:eastAsia="黑体"/>
          <w:sz w:val="32"/>
          <w:szCs w:val="32"/>
        </w:rPr>
        <w:t>三、综合评价情况及评价结论</w:t>
      </w:r>
      <w:r>
        <w:rPr>
          <w:rFonts w:eastAsia="仿宋_GB2312"/>
          <w:sz w:val="32"/>
          <w:szCs w:val="32"/>
        </w:rPr>
        <w:t>（附相关评分表）</w:t>
      </w:r>
      <w:r>
        <w:rPr>
          <w:rFonts w:hint="eastAsia" w:eastAsia="仿宋_GB2312"/>
          <w:sz w:val="32"/>
          <w:szCs w:val="32"/>
          <w:lang w:eastAsia="zh-CN"/>
        </w:rPr>
        <w:t>：</w:t>
      </w:r>
    </w:p>
    <w:p>
      <w:pPr>
        <w:pStyle w:val="2"/>
        <w:jc w:val="both"/>
        <w:rPr>
          <w:rFonts w:hint="eastAsia"/>
          <w:lang w:eastAsia="zh-CN"/>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顺利完成各项预期目标：1.完成2021年除“四害”招标，成交金额为13.8万元；全年除“四害”工作考评达标。</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2.按照市级要求印制各项主题宣传活动宣传材料，做好卫生健康教育宣传工作，经费共计9447.5元。</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按照市级要求，完成自治区卫生、桂林市健康年度创建工作：成功创建1个自治区卫生社区（东办辰山社区），1个桂林市健康社区（东办辰山社区）、2个自治区卫生先进单位（七办、穿办），2个桂林市健康单位（七办、穿办）。无经费。</w:t>
      </w:r>
    </w:p>
    <w:p>
      <w:pPr>
        <w:pStyle w:val="2"/>
        <w:ind w:left="0" w:leftChars="0" w:firstLine="440" w:firstLineChars="200"/>
        <w:jc w:val="both"/>
        <w:rPr>
          <w:rFonts w:hint="eastAsia" w:eastAsia="仿宋_GB2312"/>
          <w:sz w:val="32"/>
          <w:szCs w:val="32"/>
          <w:lang w:eastAsia="zh-CN"/>
        </w:rPr>
      </w:pPr>
      <w:r>
        <w:rPr>
          <w:rFonts w:hint="eastAsia" w:ascii="宋体" w:hAnsi="宋体" w:eastAsia="宋体" w:cs="宋体"/>
          <w:i w:val="0"/>
          <w:color w:val="000000"/>
          <w:kern w:val="0"/>
          <w:sz w:val="22"/>
          <w:szCs w:val="22"/>
          <w:u w:val="none"/>
          <w:lang w:val="en-US" w:eastAsia="zh-CN" w:bidi="ar"/>
        </w:rPr>
        <w:t>评分表见附件4。</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hint="eastAsia" w:eastAsia="楷体_GB2312"/>
          <w:sz w:val="32"/>
          <w:szCs w:val="32"/>
          <w:lang w:eastAsia="zh-CN"/>
        </w:rPr>
      </w:pPr>
      <w:r>
        <w:rPr>
          <w:rFonts w:eastAsia="楷体_GB2312"/>
          <w:sz w:val="32"/>
          <w:szCs w:val="32"/>
        </w:rPr>
        <w:t>（一）项目决策情况。</w:t>
      </w:r>
      <w:r>
        <w:rPr>
          <w:rFonts w:hint="eastAsia" w:eastAsia="楷体_GB2312"/>
          <w:sz w:val="32"/>
          <w:szCs w:val="32"/>
          <w:lang w:eastAsia="zh-CN"/>
        </w:rPr>
        <w:t>无</w:t>
      </w:r>
    </w:p>
    <w:p>
      <w:pPr>
        <w:spacing w:line="600" w:lineRule="exact"/>
        <w:ind w:firstLine="640" w:firstLineChars="200"/>
        <w:outlineLvl w:val="0"/>
        <w:rPr>
          <w:rFonts w:hint="eastAsia" w:eastAsia="楷体_GB2312"/>
          <w:sz w:val="32"/>
          <w:szCs w:val="32"/>
          <w:lang w:eastAsia="zh-CN"/>
        </w:rPr>
      </w:pPr>
      <w:r>
        <w:rPr>
          <w:rFonts w:eastAsia="楷体_GB2312"/>
          <w:sz w:val="32"/>
          <w:szCs w:val="32"/>
        </w:rPr>
        <w:t>（二）项目过程情况。</w:t>
      </w:r>
      <w:r>
        <w:rPr>
          <w:rFonts w:hint="eastAsia" w:eastAsia="楷体_GB2312"/>
          <w:sz w:val="32"/>
          <w:szCs w:val="32"/>
          <w:lang w:eastAsia="zh-CN"/>
        </w:rPr>
        <w:t>无</w:t>
      </w:r>
    </w:p>
    <w:p>
      <w:pPr>
        <w:spacing w:line="600" w:lineRule="exact"/>
        <w:ind w:firstLine="640" w:firstLineChars="200"/>
        <w:outlineLvl w:val="0"/>
        <w:rPr>
          <w:rFonts w:hint="eastAsia" w:eastAsia="楷体_GB2312"/>
          <w:sz w:val="32"/>
          <w:szCs w:val="32"/>
          <w:lang w:eastAsia="zh-CN"/>
        </w:rPr>
      </w:pPr>
      <w:r>
        <w:rPr>
          <w:rFonts w:eastAsia="楷体_GB2312"/>
          <w:sz w:val="32"/>
          <w:szCs w:val="32"/>
        </w:rPr>
        <w:t>（三）项目产出情况。</w:t>
      </w:r>
      <w:r>
        <w:rPr>
          <w:rFonts w:hint="eastAsia" w:eastAsia="楷体_GB2312"/>
          <w:sz w:val="32"/>
          <w:szCs w:val="32"/>
          <w:lang w:eastAsia="zh-CN"/>
        </w:rPr>
        <w:t>无</w:t>
      </w:r>
    </w:p>
    <w:p>
      <w:pPr>
        <w:pStyle w:val="7"/>
        <w:keepNext w:val="0"/>
        <w:keepLines w:val="0"/>
        <w:pageBreakBefore w:val="0"/>
        <w:widowControl/>
        <w:numPr>
          <w:numId w:val="0"/>
        </w:numPr>
        <w:kinsoku/>
        <w:wordWrap/>
        <w:overflowPunct/>
        <w:topLinePunct w:val="0"/>
        <w:autoSpaceDE/>
        <w:autoSpaceDN/>
        <w:bidi w:val="0"/>
        <w:adjustRightInd/>
        <w:snapToGrid/>
        <w:spacing w:line="340" w:lineRule="exact"/>
        <w:ind w:firstLine="640" w:firstLineChars="200"/>
        <w:jc w:val="both"/>
        <w:textAlignment w:val="auto"/>
        <w:rPr>
          <w:rFonts w:hint="eastAsia" w:eastAsia="楷体_GB2312"/>
          <w:sz w:val="32"/>
          <w:szCs w:val="32"/>
          <w:lang w:eastAsia="zh-CN"/>
        </w:rPr>
      </w:pPr>
      <w:r>
        <w:rPr>
          <w:rFonts w:eastAsia="楷体_GB2312"/>
          <w:sz w:val="32"/>
          <w:szCs w:val="32"/>
        </w:rPr>
        <w:t>（四）项目效益情况</w:t>
      </w:r>
      <w:r>
        <w:rPr>
          <w:rFonts w:hint="eastAsia" w:eastAsia="楷体_GB2312"/>
          <w:sz w:val="32"/>
          <w:szCs w:val="32"/>
          <w:lang w:eastAsia="zh-CN"/>
        </w:rPr>
        <w:t>：</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1.降低“四害”密度，从源头上预防控制病媒生物传播和引发的疾病，保障居民身体健康。</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2.向居民普及卫生常识和健康防病知识，提高群众自我保健能力，提高居民公共卫生意识，引导自觉形成良好的生活习惯。</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3.开展卫生创建和健康细胞建设工作是提高社会卫生综合治理水平行之有效的重要手段，通过不断改善居住和公共环境卫生面貌，提升居民获得感、安全感和幸福感。</w:t>
      </w:r>
    </w:p>
    <w:p>
      <w:pPr>
        <w:spacing w:line="600" w:lineRule="exact"/>
        <w:ind w:firstLine="640" w:firstLineChars="200"/>
        <w:rPr>
          <w:rFonts w:hint="eastAsia" w:eastAsia="黑体"/>
          <w:sz w:val="32"/>
          <w:szCs w:val="32"/>
          <w:lang w:eastAsia="zh-CN"/>
        </w:rPr>
      </w:pPr>
      <w:r>
        <w:rPr>
          <w:rFonts w:hAnsi="黑体" w:eastAsia="黑体"/>
          <w:sz w:val="32"/>
          <w:szCs w:val="32"/>
        </w:rPr>
        <w:t>五、主要经验及做法、存在的问题及原因分析</w:t>
      </w:r>
      <w:r>
        <w:rPr>
          <w:rFonts w:hint="eastAsia" w:hAnsi="黑体" w:eastAsia="黑体"/>
          <w:sz w:val="32"/>
          <w:szCs w:val="32"/>
          <w:lang w:eastAsia="zh-CN"/>
        </w:rPr>
        <w:t>：</w:t>
      </w:r>
      <w:r>
        <w:rPr>
          <w:rFonts w:hint="eastAsia" w:ascii="宋体" w:hAnsi="宋体" w:eastAsia="宋体" w:cs="宋体"/>
          <w:i w:val="0"/>
          <w:color w:val="000000"/>
          <w:kern w:val="0"/>
          <w:sz w:val="22"/>
          <w:szCs w:val="22"/>
          <w:u w:val="none"/>
          <w:lang w:val="en-US" w:eastAsia="zh-CN" w:bidi="ar"/>
        </w:rPr>
        <w:t>无。</w:t>
      </w:r>
    </w:p>
    <w:p>
      <w:pPr>
        <w:spacing w:line="600" w:lineRule="exact"/>
        <w:ind w:firstLine="640" w:firstLineChars="200"/>
        <w:rPr>
          <w:rFonts w:hint="eastAsia" w:hAnsi="黑体" w:eastAsia="黑体"/>
          <w:sz w:val="32"/>
          <w:szCs w:val="32"/>
          <w:lang w:eastAsia="zh-CN"/>
        </w:rPr>
      </w:pPr>
      <w:r>
        <w:rPr>
          <w:rFonts w:hAnsi="黑体" w:eastAsia="黑体"/>
          <w:sz w:val="32"/>
          <w:szCs w:val="32"/>
        </w:rPr>
        <w:t>六、有关建议</w:t>
      </w:r>
      <w:r>
        <w:rPr>
          <w:rFonts w:hint="eastAsia" w:hAnsi="黑体" w:eastAsia="黑体"/>
          <w:sz w:val="32"/>
          <w:szCs w:val="32"/>
          <w:lang w:eastAsia="zh-CN"/>
        </w:rPr>
        <w:t>：</w:t>
      </w:r>
      <w:r>
        <w:rPr>
          <w:rFonts w:hint="eastAsia" w:ascii="宋体" w:hAnsi="宋体" w:eastAsia="宋体" w:cs="宋体"/>
          <w:i w:val="0"/>
          <w:color w:val="000000"/>
          <w:kern w:val="0"/>
          <w:sz w:val="22"/>
          <w:szCs w:val="22"/>
          <w:u w:val="none"/>
          <w:lang w:val="en-US" w:eastAsia="zh-CN" w:bidi="ar"/>
        </w:rPr>
        <w:t>建议根据市级文件最低标准，批准年度自治区卫生、桂林市健康创建工作所需经费，此项工作属于绩效考核项目</w:t>
      </w:r>
      <w:r>
        <w:rPr>
          <w:rFonts w:hint="eastAsia" w:ascii="宋体" w:hAnsi="宋体" w:eastAsia="宋体" w:cs="宋体"/>
          <w:i w:val="0"/>
          <w:color w:val="000000"/>
          <w:kern w:val="0"/>
          <w:sz w:val="22"/>
          <w:szCs w:val="22"/>
          <w:u w:val="none"/>
          <w:lang w:val="en-US" w:eastAsia="zh-CN" w:bidi="ar"/>
        </w:rPr>
        <w:t>。</w:t>
      </w:r>
    </w:p>
    <w:p>
      <w:pPr>
        <w:spacing w:line="600" w:lineRule="exact"/>
        <w:ind w:firstLine="640" w:firstLineChars="200"/>
      </w:pPr>
      <w:r>
        <w:rPr>
          <w:rFonts w:hAnsi="黑体" w:eastAsia="黑体"/>
          <w:sz w:val="32"/>
          <w:szCs w:val="32"/>
        </w:rPr>
        <w:t>七、其他需要说明的问题</w:t>
      </w:r>
      <w:r>
        <w:rPr>
          <w:rFonts w:hint="eastAsia" w:hAnsi="黑体" w:eastAsia="黑体"/>
          <w:sz w:val="32"/>
          <w:szCs w:val="32"/>
          <w:lang w:eastAsia="zh-CN"/>
        </w:rPr>
        <w:t>：</w:t>
      </w:r>
      <w:r>
        <w:rPr>
          <w:rFonts w:hint="eastAsia" w:ascii="宋体" w:hAnsi="宋体" w:eastAsia="宋体" w:cs="宋体"/>
          <w:i w:val="0"/>
          <w:color w:val="000000"/>
          <w:kern w:val="0"/>
          <w:sz w:val="22"/>
          <w:szCs w:val="22"/>
          <w:u w:val="none"/>
          <w:lang w:val="en-US" w:eastAsia="zh-CN" w:bidi="ar"/>
        </w:rPr>
        <w:t>2021年部门预算项目绩效评价清单（预算书）内爱卫工作经费预算为28.14，实际只有15万元。</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4"/>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OWQwYzEyODJjNjc3NTZjMWUzZDIyNGQ2OWFkOTUifQ=="/>
  </w:docVars>
  <w:rsids>
    <w:rsidRoot w:val="04DD096E"/>
    <w:rsid w:val="04DD096E"/>
    <w:rsid w:val="37FF1159"/>
    <w:rsid w:val="38B149B7"/>
    <w:rsid w:val="3A097A70"/>
    <w:rsid w:val="589C2849"/>
    <w:rsid w:val="5CA86B02"/>
    <w:rsid w:val="5EDB6606"/>
    <w:rsid w:val="73461441"/>
    <w:rsid w:val="7A32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Times New Roman" w:hAnsi="Times New Roman" w:eastAsia="楷体_GB2312"/>
      <w:sz w:val="32"/>
    </w:rPr>
  </w:style>
  <w:style w:type="paragraph" w:styleId="3">
    <w:name w:val="Body Text"/>
    <w:basedOn w:val="1"/>
    <w:uiPriority w:val="0"/>
    <w:pPr>
      <w:adjustRightInd w:val="0"/>
      <w:snapToGrid w:val="0"/>
      <w:jc w:val="center"/>
    </w:pPr>
    <w:rPr>
      <w:rFonts w:eastAsia="方正小标宋简体"/>
      <w:sz w:val="44"/>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p"/>
    <w:basedOn w:val="1"/>
    <w:qFormat/>
    <w:uiPriority w:val="0"/>
    <w:pPr>
      <w:widowControl/>
      <w:spacing w:line="525" w:lineRule="atLeast"/>
      <w:ind w:firstLine="375"/>
      <w:jc w:val="left"/>
    </w:pPr>
    <w:rPr>
      <w:rFonts w:ascii="Times New Roman" w:hAnsi="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1427</Words>
  <Characters>1523</Characters>
  <Lines>0</Lines>
  <Paragraphs>0</Paragraphs>
  <TotalTime>3</TotalTime>
  <ScaleCrop>false</ScaleCrop>
  <LinksUpToDate>false</LinksUpToDate>
  <CharactersWithSpaces>1523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0</cp:lastModifiedBy>
  <dcterms:modified xsi:type="dcterms:W3CDTF">2022-06-21T09:40:34Z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0830F935DCDB4BDB820D6923F8EF1EDC</vt:lpwstr>
  </property>
</Properties>
</file>