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4</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971"/>
        <w:gridCol w:w="163"/>
        <w:gridCol w:w="897"/>
        <w:gridCol w:w="1088"/>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ascii="宋体" w:hAnsi="宋体" w:cs="宋体"/>
                <w:kern w:val="0"/>
                <w:sz w:val="22"/>
                <w:szCs w:val="22"/>
                <w:lang w:eastAsia="zh-CN"/>
              </w:rPr>
              <w:t>爱国卫生</w:t>
            </w:r>
            <w:r>
              <w:rPr>
                <w:rFonts w:hint="eastAsia" w:ascii="宋体" w:hAnsi="宋体" w:cs="宋体"/>
                <w:kern w:val="0"/>
                <w:sz w:val="22"/>
                <w:szCs w:val="22"/>
              </w:rPr>
              <w:t>工作经费</w:t>
            </w:r>
          </w:p>
        </w:tc>
      </w:tr>
      <w:tr>
        <w:tblPrEx>
          <w:tblCellMar>
            <w:top w:w="0" w:type="dxa"/>
            <w:left w:w="108" w:type="dxa"/>
            <w:bottom w:w="0" w:type="dxa"/>
            <w:right w:w="108" w:type="dxa"/>
          </w:tblCellMar>
        </w:tblPrEx>
        <w:trPr>
          <w:trHeight w:val="62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3873"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ascii="宋体" w:hAnsi="宋体" w:cs="宋体"/>
                <w:i w:val="0"/>
                <w:color w:val="000000"/>
                <w:sz w:val="24"/>
                <w:szCs w:val="24"/>
                <w:u w:val="none"/>
                <w:lang w:val="en-US" w:eastAsia="zh-CN"/>
              </w:rPr>
              <w:t>桂林市七星区人民政府财政局</w:t>
            </w: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ascii="宋体" w:hAnsi="宋体" w:cs="宋体"/>
                <w:i w:val="0"/>
                <w:color w:val="000000"/>
                <w:sz w:val="24"/>
                <w:szCs w:val="24"/>
                <w:u w:val="none"/>
                <w:lang w:val="en-US" w:eastAsia="zh-CN"/>
              </w:rPr>
              <w:t>七星区卫生健康局</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hAnsi="黑体" w:eastAsia="黑体"/>
                <w:kern w:val="0"/>
                <w:sz w:val="18"/>
                <w:szCs w:val="18"/>
                <w:lang w:eastAsia="zh-CN"/>
              </w:rPr>
            </w:pPr>
            <w:r>
              <w:rPr>
                <w:rFonts w:hAnsi="黑体" w:eastAsia="黑体"/>
                <w:kern w:val="0"/>
                <w:sz w:val="18"/>
                <w:szCs w:val="18"/>
              </w:rPr>
              <w:t>项目资金</w:t>
            </w:r>
          </w:p>
          <w:p>
            <w:pPr>
              <w:widowControl/>
              <w:spacing w:line="240" w:lineRule="exact"/>
              <w:jc w:val="center"/>
              <w:rPr>
                <w:kern w:val="0"/>
                <w:sz w:val="18"/>
                <w:szCs w:val="18"/>
              </w:rPr>
            </w:pP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897"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年度资金总额</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30</w:t>
            </w:r>
          </w:p>
        </w:tc>
        <w:tc>
          <w:tcPr>
            <w:tcW w:w="89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15</w:t>
            </w: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147447.5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98.3%</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9.8</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30</w:t>
            </w:r>
          </w:p>
        </w:tc>
        <w:tc>
          <w:tcPr>
            <w:tcW w:w="89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15</w:t>
            </w: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147447.5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97"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97"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3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485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639"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3433"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4853" w:type="dxa"/>
            <w:gridSpan w:val="6"/>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1.除“四害”专项服务费14万元。用于招标购买全年除“四害”服务的经费支出。我区2021全年除“四害”工作量为：投放鼠药7000公斤，安置毒饵站1900个，灭鼠后堵鼠洞2次，投放灭蟑弹20000枚，20个集贸市场等重点场所灭蚊蝇2次。</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2.印刷费3万元。世界无烟日、爱国卫生月、登革热、无烟机关等全年各项主题宣传活动宣传材料印制。</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3.其他支出13万元。用于创</w:t>
            </w:r>
            <w:bookmarkStart w:id="0" w:name="_GoBack"/>
            <w:bookmarkEnd w:id="0"/>
            <w:r>
              <w:rPr>
                <w:rFonts w:hint="eastAsia" w:eastAsia="仿宋_GB2312"/>
                <w:kern w:val="0"/>
                <w:sz w:val="18"/>
                <w:szCs w:val="18"/>
                <w:lang w:val="en-US" w:eastAsia="zh-CN"/>
              </w:rPr>
              <w:t>建工作所需的经费保障。创建1个自治区卫生村（社区），6万元；创建1个桂林市健康村（社区），3万元一个；创建2个健康单位（企业），2万元一个。</w:t>
            </w:r>
          </w:p>
          <w:p>
            <w:pPr>
              <w:widowControl/>
              <w:spacing w:line="240" w:lineRule="exact"/>
              <w:jc w:val="center"/>
              <w:rPr>
                <w:kern w:val="0"/>
                <w:sz w:val="18"/>
                <w:szCs w:val="18"/>
              </w:rPr>
            </w:pPr>
          </w:p>
        </w:tc>
        <w:tc>
          <w:tcPr>
            <w:tcW w:w="3639"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1.完成2021年除“四害”招标，成交金额为13.8万元；全年除“四害”工作考评达标。</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2.按照市级要求印制各项主题宣传活动宣传材料，做好卫生健康教育宣传工作，经费共计9447.5元。</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3.按照市级要求，完成自治区卫生、桂林市健康年度创建工作：成功创建1个自治区卫生社区（东办辰山社区），1个桂林市健康社区（东办辰山社区）、2个自治区卫生先进单位（七办、穿办），2个桂林市健康单位（七办、穿办）。无经费。</w:t>
            </w:r>
          </w:p>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hAnsi="黑体" w:eastAsia="黑体"/>
                <w:kern w:val="0"/>
                <w:sz w:val="18"/>
                <w:szCs w:val="18"/>
                <w:lang w:eastAsia="zh-CN"/>
              </w:rPr>
            </w:pPr>
            <w:r>
              <w:rPr>
                <w:rFonts w:hAnsi="黑体" w:eastAsia="黑体"/>
                <w:kern w:val="0"/>
                <w:sz w:val="18"/>
                <w:szCs w:val="18"/>
              </w:rPr>
              <w:t>绩</w:t>
            </w:r>
          </w:p>
          <w:p>
            <w:pPr>
              <w:widowControl/>
              <w:spacing w:line="240" w:lineRule="exact"/>
              <w:jc w:val="center"/>
              <w:rPr>
                <w:rFonts w:hint="eastAsia" w:hAnsi="黑体" w:eastAsia="黑体"/>
                <w:kern w:val="0"/>
                <w:sz w:val="18"/>
                <w:szCs w:val="18"/>
                <w:lang w:eastAsia="zh-CN"/>
              </w:rPr>
            </w:pPr>
            <w:r>
              <w:rPr>
                <w:rFonts w:hAnsi="黑体" w:eastAsia="黑体"/>
                <w:kern w:val="0"/>
                <w:sz w:val="18"/>
                <w:szCs w:val="18"/>
              </w:rPr>
              <w:t>效</w:t>
            </w:r>
          </w:p>
          <w:p>
            <w:pPr>
              <w:widowControl/>
              <w:spacing w:line="240" w:lineRule="exact"/>
              <w:jc w:val="center"/>
              <w:rPr>
                <w:rFonts w:hint="eastAsia" w:hAnsi="黑体" w:eastAsia="黑体"/>
                <w:kern w:val="0"/>
                <w:sz w:val="18"/>
                <w:szCs w:val="18"/>
                <w:lang w:eastAsia="zh-CN"/>
              </w:rPr>
            </w:pPr>
            <w:r>
              <w:rPr>
                <w:rFonts w:hAnsi="黑体" w:eastAsia="黑体"/>
                <w:kern w:val="0"/>
                <w:sz w:val="18"/>
                <w:szCs w:val="18"/>
              </w:rPr>
              <w:t>指</w:t>
            </w:r>
          </w:p>
          <w:p>
            <w:pPr>
              <w:widowControl/>
              <w:spacing w:line="240" w:lineRule="exact"/>
              <w:jc w:val="center"/>
              <w:rPr>
                <w:kern w:val="0"/>
                <w:sz w:val="18"/>
                <w:szCs w:val="18"/>
              </w:rPr>
            </w:pP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465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170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指标1</w:t>
            </w:r>
            <w:r>
              <w:rPr>
                <w:rFonts w:hint="eastAsia" w:eastAsia="仿宋_GB2312"/>
                <w:kern w:val="0"/>
                <w:sz w:val="18"/>
                <w:szCs w:val="18"/>
                <w:lang w:val="en-US" w:eastAsia="zh-CN"/>
              </w:rPr>
              <w:t>：完成2021年除“四害”全年任务量：投放鼠药7000公斤，安置毒饵站1900个，灭鼠后堵鼠洞2次，投放灭蟑弹20000枚，20个集贸市场等重点场所灭蚊蝇2次。</w:t>
            </w:r>
          </w:p>
          <w:p>
            <w:pPr>
              <w:widowControl/>
              <w:spacing w:line="240" w:lineRule="exact"/>
              <w:jc w:val="left"/>
              <w:rPr>
                <w:rFonts w:eastAsia="仿宋_GB2312"/>
                <w:kern w:val="0"/>
                <w:sz w:val="18"/>
                <w:szCs w:val="18"/>
              </w:rPr>
            </w:pPr>
          </w:p>
        </w:tc>
        <w:tc>
          <w:tcPr>
            <w:tcW w:w="10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完成2021年除“四害”全年任务量：投放鼠药7000公斤，安置毒饵站1900个，灭鼠后堵鼠洞2次，投放灭蟑弹20000枚，20个集贸市场等重点场所灭蚊蝇2次。</w:t>
            </w:r>
          </w:p>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完成2021年除“四害”全年任务量：投放鼠药7000公斤，安置毒饵站1900个，灭鼠后堵鼠洞2次，投放灭蟑弹20000枚，20个集贸市场等重点场所灭蚊蝇2次。</w:t>
            </w:r>
          </w:p>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311"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指标2：世界无烟日、爱国卫生月、登革热、无烟机关等全年各项主题宣传活动宣传材料印制。</w:t>
            </w:r>
          </w:p>
          <w:p>
            <w:pPr>
              <w:widowControl/>
              <w:spacing w:line="240" w:lineRule="exact"/>
              <w:jc w:val="left"/>
              <w:rPr>
                <w:rFonts w:eastAsia="仿宋_GB2312"/>
                <w:kern w:val="0"/>
                <w:sz w:val="18"/>
                <w:szCs w:val="18"/>
              </w:rPr>
            </w:pPr>
          </w:p>
        </w:tc>
        <w:tc>
          <w:tcPr>
            <w:tcW w:w="10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世界无烟日、爱国卫生月、登革热、无烟机关等全年各项主题宣传活动宣传材料印制。</w:t>
            </w:r>
          </w:p>
          <w:p>
            <w:pPr>
              <w:widowControl/>
              <w:spacing w:line="240" w:lineRule="exact"/>
              <w:jc w:val="center"/>
              <w:rPr>
                <w:rFonts w:eastAsia="仿宋_GB2312"/>
                <w:kern w:val="0"/>
                <w:sz w:val="18"/>
                <w:szCs w:val="18"/>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世界无烟日、爱国卫生月、登革热、无烟机关等全年各项主题宣传活动宣传材料印制。</w:t>
            </w:r>
          </w:p>
          <w:p>
            <w:pPr>
              <w:widowControl/>
              <w:spacing w:line="240" w:lineRule="exact"/>
              <w:jc w:val="center"/>
              <w:rPr>
                <w:rFonts w:eastAsia="仿宋_GB2312"/>
                <w:kern w:val="0"/>
                <w:sz w:val="18"/>
                <w:szCs w:val="18"/>
              </w:rPr>
            </w:pPr>
          </w:p>
        </w:tc>
        <w:tc>
          <w:tcPr>
            <w:tcW w:w="5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9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r>
              <w:rPr>
                <w:rFonts w:hint="eastAsia" w:eastAsia="仿宋_GB2312"/>
                <w:kern w:val="0"/>
                <w:sz w:val="18"/>
                <w:szCs w:val="18"/>
                <w:lang w:val="en-US" w:eastAsia="zh-CN"/>
              </w:rPr>
              <w:t>指标3：自治区卫生村（社区），桂林市健康村（社区）、健康单位（企业）创建成功。</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eastAsia="仿宋_GB2312"/>
                <w:kern w:val="0"/>
                <w:sz w:val="18"/>
                <w:szCs w:val="1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eastAsia="仿宋_GB2312"/>
                <w:kern w:val="0"/>
                <w:sz w:val="18"/>
                <w:szCs w:val="18"/>
              </w:rPr>
            </w:pPr>
          </w:p>
        </w:tc>
        <w:tc>
          <w:tcPr>
            <w:tcW w:w="10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eastAsia="仿宋_GB2312"/>
                <w:kern w:val="0"/>
                <w:sz w:val="18"/>
                <w:szCs w:val="18"/>
              </w:rPr>
            </w:pPr>
            <w:r>
              <w:rPr>
                <w:rFonts w:hint="eastAsia" w:eastAsia="仿宋_GB2312"/>
                <w:kern w:val="0"/>
                <w:sz w:val="18"/>
                <w:szCs w:val="18"/>
                <w:lang w:val="en-US" w:eastAsia="zh-CN"/>
              </w:rPr>
              <w:t>按照市级要求，完成自治区卫生、桂林市健康年度创建工作：成功创建1个自治区卫生社区（东办辰山社区），1个桂林市健康社区（东办辰山社区）、2个自治区卫生先进单位（七办、穿办），2个桂林市健康单位（七办、穿办）。无经费。</w:t>
            </w:r>
          </w:p>
        </w:tc>
        <w:tc>
          <w:tcPr>
            <w:tcW w:w="1088"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eastAsia="仿宋_GB2312"/>
                <w:kern w:val="0"/>
                <w:sz w:val="18"/>
                <w:szCs w:val="18"/>
              </w:rPr>
            </w:pPr>
            <w:r>
              <w:rPr>
                <w:rFonts w:hint="eastAsia" w:eastAsia="仿宋_GB2312"/>
                <w:kern w:val="0"/>
                <w:sz w:val="18"/>
                <w:szCs w:val="18"/>
                <w:lang w:val="en-US" w:eastAsia="zh-CN"/>
              </w:rPr>
              <w:t>按照市级要求，完成自治区卫生、桂林市健康年度创建工作：成功创建1个自治区卫生社区（东办辰山社区），1个桂林市健康社区（东办辰山社区）、2个自治区卫生先进单位（七办、穿办），2个桂林市健康单位（七办、穿办）。无经费。</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281"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指标1：完成全年任务量，确保除“四害”工作达标。</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达到市级要求、考评标准。</w:t>
            </w:r>
          </w:p>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达到市级要求、考评标准。</w:t>
            </w:r>
          </w:p>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51"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指标2：达到市级要求。</w:t>
            </w:r>
          </w:p>
          <w:p>
            <w:pPr>
              <w:widowControl/>
              <w:spacing w:line="240" w:lineRule="exact"/>
              <w:jc w:val="both"/>
              <w:rPr>
                <w:rFonts w:hint="eastAsia" w:eastAsia="仿宋_GB2312"/>
                <w:kern w:val="0"/>
                <w:sz w:val="18"/>
                <w:szCs w:val="18"/>
                <w:lang w:val="en-US" w:eastAsia="zh-CN"/>
              </w:rPr>
            </w:pP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达到市级要求。</w:t>
            </w:r>
          </w:p>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达到市级要求。</w:t>
            </w:r>
          </w:p>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581"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w:t>
            </w:r>
            <w:r>
              <w:rPr>
                <w:rFonts w:hint="eastAsia" w:eastAsia="仿宋_GB2312"/>
                <w:kern w:val="0"/>
                <w:sz w:val="18"/>
                <w:szCs w:val="18"/>
                <w:lang w:val="en-US" w:eastAsia="zh-CN"/>
              </w:rPr>
              <w:t>3：自治区卫生村，桂林市健康村（</w:t>
            </w:r>
            <w:r>
              <w:rPr>
                <w:rFonts w:hint="eastAsia" w:eastAsia="仿宋_GB2312"/>
                <w:kern w:val="0"/>
                <w:sz w:val="18"/>
                <w:szCs w:val="18"/>
                <w:lang w:val="en-US" w:eastAsia="zh-CN"/>
              </w:rPr>
              <w:t>社区）、健康单位（企业）创建成功。</w:t>
            </w:r>
          </w:p>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库</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达到自治区、桂林市考评标准。</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达到自治区、桂林市考评标准。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51"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指标1：2021年12月31日</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2021年12月31日</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2021年12月31日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指标2：2021年12月31日</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2021年12月31日</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2021年12月31日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4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指标3：2021年12月31日</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2021年12月31日</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2021年12月31日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33"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指标1：其他专业技术服务</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14万元</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13.8万元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5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指标2：印刷品</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3万元</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9447.5元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w:t>
            </w:r>
            <w:r>
              <w:rPr>
                <w:rFonts w:hint="eastAsia" w:eastAsia="仿宋_GB2312"/>
                <w:kern w:val="0"/>
                <w:sz w:val="18"/>
                <w:szCs w:val="18"/>
                <w:lang w:val="en-US" w:eastAsia="zh-CN"/>
              </w:rPr>
              <w:t>3：其他</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13万元</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无</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2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eastAsia="仿宋_GB2312"/>
                <w:kern w:val="0"/>
                <w:sz w:val="18"/>
                <w:szCs w:val="18"/>
                <w:lang w:val="en-US" w:eastAsia="zh-CN"/>
              </w:rPr>
              <w:t>指标1：</w:t>
            </w:r>
          </w:p>
          <w:p>
            <w:pPr>
              <w:widowControl/>
              <w:spacing w:line="240" w:lineRule="exact"/>
              <w:jc w:val="both"/>
              <w:rPr>
                <w:rFonts w:hint="eastAsia" w:eastAsia="仿宋_GB2312"/>
                <w:kern w:val="0"/>
                <w:sz w:val="18"/>
                <w:szCs w:val="18"/>
                <w:lang w:val="en-US" w:eastAsia="zh-CN"/>
              </w:rPr>
            </w:pP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69"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pStyle w:val="7"/>
              <w:keepNext w:val="0"/>
              <w:keepLines w:val="0"/>
              <w:pageBreakBefore w:val="0"/>
              <w:widowControl/>
              <w:numPr>
                <w:ilvl w:val="0"/>
                <w:numId w:val="0"/>
              </w:numPr>
              <w:kinsoku/>
              <w:wordWrap/>
              <w:overflowPunct/>
              <w:topLinePunct w:val="0"/>
              <w:autoSpaceDE/>
              <w:autoSpaceDN/>
              <w:bidi w:val="0"/>
              <w:adjustRightInd/>
              <w:snapToGrid/>
              <w:spacing w:line="340" w:lineRule="exact"/>
              <w:jc w:val="both"/>
              <w:textAlignment w:val="auto"/>
              <w:rPr>
                <w:rFonts w:hint="eastAsia" w:ascii="Calibri" w:hAnsi="Calibri" w:eastAsia="仿宋_GB2312" w:cs="Calibri"/>
                <w:kern w:val="0"/>
                <w:sz w:val="18"/>
                <w:szCs w:val="18"/>
                <w:lang w:val="en-US" w:eastAsia="zh-CN" w:bidi="ar-SA"/>
              </w:rPr>
            </w:pPr>
            <w:r>
              <w:rPr>
                <w:rFonts w:hint="eastAsia" w:ascii="Calibri" w:hAnsi="Calibri" w:eastAsia="仿宋_GB2312" w:cs="Calibri"/>
                <w:kern w:val="0"/>
                <w:sz w:val="18"/>
                <w:szCs w:val="18"/>
                <w:lang w:val="en-US" w:eastAsia="zh-CN" w:bidi="ar-SA"/>
              </w:rPr>
              <w:t>指标2：</w:t>
            </w:r>
          </w:p>
          <w:p>
            <w:pPr>
              <w:widowControl/>
              <w:spacing w:line="240" w:lineRule="exact"/>
              <w:jc w:val="left"/>
              <w:rPr>
                <w:rFonts w:hint="eastAsia" w:ascii="Calibri" w:hAnsi="Calibri" w:eastAsia="仿宋_GB2312" w:cs="Calibri"/>
                <w:kern w:val="0"/>
                <w:sz w:val="18"/>
                <w:szCs w:val="18"/>
                <w:lang w:val="en-US" w:eastAsia="zh-CN" w:bidi="ar-SA"/>
              </w:rPr>
            </w:pP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Calibri" w:hAnsi="Calibri" w:eastAsia="仿宋_GB2312" w:cs="Calibri"/>
                <w:kern w:val="0"/>
                <w:sz w:val="18"/>
                <w:szCs w:val="18"/>
                <w:lang w:val="en-US" w:eastAsia="zh-CN" w:bidi="ar-SA"/>
              </w:rPr>
            </w:pPr>
            <w:r>
              <w:rPr>
                <w:rFonts w:hint="eastAsia" w:ascii="Calibri" w:hAnsi="Calibri" w:eastAsia="仿宋_GB2312" w:cs="Calibri"/>
                <w:kern w:val="0"/>
                <w:sz w:val="18"/>
                <w:szCs w:val="18"/>
                <w:lang w:val="en-US" w:eastAsia="zh-CN" w:bidi="ar-SA"/>
              </w:rPr>
              <w:t>……</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94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eastAsia="仿宋_GB2312"/>
                <w:kern w:val="0"/>
                <w:sz w:val="18"/>
                <w:szCs w:val="18"/>
                <w:lang w:val="en-US" w:eastAsia="zh-CN"/>
              </w:rPr>
            </w:pPr>
            <w:r>
              <w:rPr>
                <w:rFonts w:hint="eastAsia" w:ascii="Calibri" w:hAnsi="Calibri" w:eastAsia="仿宋_GB2312" w:cs="Calibri"/>
                <w:kern w:val="0"/>
                <w:sz w:val="18"/>
                <w:szCs w:val="18"/>
                <w:lang w:val="en-US" w:eastAsia="zh-CN" w:bidi="ar-SA"/>
              </w:rPr>
              <w:t>指标1：</w:t>
            </w:r>
            <w:r>
              <w:rPr>
                <w:rFonts w:hint="eastAsia" w:eastAsia="仿宋_GB2312"/>
                <w:kern w:val="0"/>
                <w:sz w:val="18"/>
                <w:szCs w:val="18"/>
                <w:lang w:val="en-US" w:eastAsia="zh-CN"/>
              </w:rPr>
              <w:t>降低“四害”密度，从源头上预防控制病媒生物传播和引发的疾病，保障居民身体健康。</w:t>
            </w:r>
          </w:p>
          <w:p>
            <w:pPr>
              <w:widowControl/>
              <w:spacing w:line="240" w:lineRule="exact"/>
              <w:jc w:val="both"/>
              <w:rPr>
                <w:rFonts w:hint="eastAsia" w:ascii="Calibri" w:hAnsi="Calibri" w:eastAsia="仿宋_GB2312" w:cs="Calibri"/>
                <w:kern w:val="0"/>
                <w:sz w:val="18"/>
                <w:szCs w:val="18"/>
                <w:lang w:val="en-US" w:eastAsia="zh-CN" w:bidi="ar-SA"/>
              </w:rPr>
            </w:pP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达到市级考评标准。</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达到市级考评标准。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39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Calibri" w:hAnsi="Calibri" w:eastAsia="仿宋_GB2312" w:cs="Calibri"/>
                <w:kern w:val="0"/>
                <w:sz w:val="18"/>
                <w:szCs w:val="18"/>
                <w:lang w:val="en-US" w:eastAsia="zh-CN" w:bidi="ar-SA"/>
              </w:rPr>
            </w:pPr>
            <w:r>
              <w:rPr>
                <w:rFonts w:hint="eastAsia" w:ascii="Calibri" w:hAnsi="Calibri" w:eastAsia="仿宋_GB2312" w:cs="Calibri"/>
                <w:kern w:val="0"/>
                <w:sz w:val="18"/>
                <w:szCs w:val="18"/>
                <w:lang w:val="en-US" w:eastAsia="zh-CN" w:bidi="ar-SA"/>
              </w:rPr>
              <w:t>指标2：</w:t>
            </w:r>
            <w:r>
              <w:rPr>
                <w:rFonts w:hint="eastAsia" w:ascii="Calibri" w:hAnsi="Calibri" w:eastAsia="仿宋_GB2312" w:cs="Calibri"/>
                <w:kern w:val="0"/>
                <w:sz w:val="18"/>
                <w:szCs w:val="18"/>
                <w:lang w:val="en-US" w:eastAsia="zh-CN" w:bidi="ar-SA"/>
              </w:rPr>
              <w:t>向居民普及卫生常识和健康防病知识，提高群众自我保健能力，提高居民公共卫生意识，引导自觉形成良好的生活习惯。</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达到市级考评标准。</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达到市级考评标准。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423"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Calibri" w:hAnsi="Calibri" w:eastAsia="仿宋_GB2312" w:cs="Calibri"/>
                <w:kern w:val="0"/>
                <w:sz w:val="18"/>
                <w:szCs w:val="18"/>
                <w:lang w:val="en-US" w:eastAsia="zh-CN" w:bidi="ar-SA"/>
              </w:rPr>
            </w:pPr>
            <w:r>
              <w:rPr>
                <w:rFonts w:hint="eastAsia" w:ascii="Calibri" w:hAnsi="Calibri" w:eastAsia="仿宋_GB2312" w:cs="Calibri"/>
                <w:kern w:val="0"/>
                <w:sz w:val="18"/>
                <w:szCs w:val="18"/>
                <w:lang w:val="en-US" w:eastAsia="zh-CN" w:bidi="ar-SA"/>
              </w:rPr>
              <w:t>指标3：开展卫生创建和健康细胞建设工作是提高社会卫生综合治理水平行之有效的重要手段，通过不断改善居住和公共环境卫生面貌，提升居民获得感、安全感和幸福感。</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达到自治区、桂林市考评标准。</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达到自治区、桂林市考评标准。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70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10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4"/>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OWQwYzEyODJjNjc3NTZjMWUzZDIyNGQ2OWFkOTUifQ=="/>
  </w:docVars>
  <w:rsids>
    <w:rsidRoot w:val="04DD096E"/>
    <w:rsid w:val="04DD096E"/>
    <w:rsid w:val="16343B85"/>
    <w:rsid w:val="18A60201"/>
    <w:rsid w:val="22D71F89"/>
    <w:rsid w:val="262626A3"/>
    <w:rsid w:val="2CE97A41"/>
    <w:rsid w:val="2E0433E8"/>
    <w:rsid w:val="32E11892"/>
    <w:rsid w:val="3D334EF9"/>
    <w:rsid w:val="3FE14019"/>
    <w:rsid w:val="449E3FCA"/>
    <w:rsid w:val="45EB2875"/>
    <w:rsid w:val="50D0126F"/>
    <w:rsid w:val="5FA7620D"/>
    <w:rsid w:val="69243754"/>
    <w:rsid w:val="696B6C9C"/>
    <w:rsid w:val="69830A43"/>
    <w:rsid w:val="6C335661"/>
    <w:rsid w:val="76CA75F6"/>
    <w:rsid w:val="7E005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Times New Roman" w:hAnsi="Times New Roman" w:eastAsia="楷体_GB2312"/>
      <w:sz w:val="32"/>
    </w:rPr>
  </w:style>
  <w:style w:type="paragraph" w:styleId="3">
    <w:name w:val="Body Text"/>
    <w:basedOn w:val="1"/>
    <w:qFormat/>
    <w:uiPriority w:val="0"/>
    <w:pPr>
      <w:adjustRightInd w:val="0"/>
      <w:snapToGrid w:val="0"/>
      <w:jc w:val="center"/>
    </w:pPr>
    <w:rPr>
      <w:rFonts w:eastAsia="方正小标宋简体"/>
      <w:sz w:val="44"/>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p"/>
    <w:basedOn w:val="1"/>
    <w:qFormat/>
    <w:uiPriority w:val="0"/>
    <w:pPr>
      <w:widowControl/>
      <w:spacing w:line="525" w:lineRule="atLeast"/>
      <w:ind w:firstLine="375"/>
      <w:jc w:val="left"/>
    </w:pPr>
    <w:rPr>
      <w:rFonts w:ascii="Times New Roman" w:hAnsi="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1769</Words>
  <Characters>1946</Characters>
  <Lines>0</Lines>
  <Paragraphs>0</Paragraphs>
  <TotalTime>6</TotalTime>
  <ScaleCrop>false</ScaleCrop>
  <LinksUpToDate>false</LinksUpToDate>
  <CharactersWithSpaces>1954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0</cp:lastModifiedBy>
  <dcterms:modified xsi:type="dcterms:W3CDTF">2022-06-21T09:41:14Z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90A4850311B74F8BAE15CD11B5D014FE</vt:lpwstr>
  </property>
</Properties>
</file>