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行政审批中介服务费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行政审批中介服务费项目202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60.00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万元，其构成是：地方补助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60.00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万元，包括：区本级安排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60.00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万元，其中：年初预算安排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60.00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万元，当年追加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（二）项目绩效目标。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行政审批中介服务费项目202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年的绩效目标是：用于完成区政府交代的项目测绘、套图费用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我局能够完成及时保障项目落地。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为保证我区项目的落地，需对项目进行前期的测绘套图工作，才能保障项目正常落地。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（二）绩效评价原则、评价指标体系（附表说明）、评价方法、评价标准等。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严格控制劳务派遣项目资金使用范围，坚持统一管理专款专用原则，将该项目经费纳入预算管理，支出使用层层签字审核把关，由七星区财政局机关财政室进行财政收支核算，无挤占、挪用等不合规支出。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（三）绩效评价工作过程。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接到区财政局文件通知后，立即安排专人认真填写项目自评表和自评报告。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（相关评分表附后）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及时交付桂林市国土资源规划测绘院测绘、套图费用，2021年全年共支付60.00万元。资金执行率达100%。使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我局能够及时保障项目落地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，保障我区经济持续发展。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加快推进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我区项目尽快落地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用于交付测绘、套图费用。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我区项目落地。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项目效益情况。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保障我区项目落地，促进我区经济发展。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有关建议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其他需要说明的问题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630" w:left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tbl>
      <w:tblPr>
        <w:tblStyle w:val="3"/>
        <w:tblW w:w="95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660"/>
        <w:gridCol w:w="133"/>
        <w:gridCol w:w="365"/>
        <w:gridCol w:w="57"/>
        <w:gridCol w:w="418"/>
        <w:gridCol w:w="376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4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  <w:t>行政审批中介服务费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高新区国土局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60.00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完成区政府交代的项目测绘、套图任务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完成全部项目测绘、套图任务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完成辖区范围内测绘服务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指标1：出具测绘成果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根据土地前期工作进度完成测绘业务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指标1：根据国家标准，按实际业务量支付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60.00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60.00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指标1：为土地供应提供技术保障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  <w:t>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FFFFFF"/>
                <w:sz w:val="18"/>
                <w:szCs w:val="18"/>
              </w:rPr>
              <w:t>1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黑体"/>
                <w:color w:val="FFFFFF"/>
                <w:sz w:val="18"/>
                <w:szCs w:val="18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黑体"/>
                <w:color w:val="FFFFFF"/>
                <w:sz w:val="18"/>
                <w:szCs w:val="18"/>
              </w:rPr>
              <w:t>1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630" w:left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default" w:ascii="楷体" w:hAnsi="楷体" w:eastAsia="楷体" w:cs="楷体"/>
          <w:vanish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30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2B40DA"/>
    <w:multiLevelType w:val="singleLevel"/>
    <w:tmpl w:val="802B40DA"/>
    <w:lvl w:ilvl="0" w:tentative="0">
      <w:start w:val="6"/>
      <w:numFmt w:val="chineseCounting"/>
      <w:suff w:val="nothing"/>
      <w:lvlText w:val="%1、"/>
      <w:lvlJc w:val="left"/>
      <w:pPr>
        <w:ind w:left="-10"/>
      </w:pPr>
      <w:rPr>
        <w:rFonts w:hint="eastAsia" w:ascii="黑体" w:hAnsi="黑体" w:eastAsia="黑体" w:cs="黑体"/>
      </w:rPr>
    </w:lvl>
  </w:abstractNum>
  <w:abstractNum w:abstractNumId="1">
    <w:nsid w:val="6B060484"/>
    <w:multiLevelType w:val="singleLevel"/>
    <w:tmpl w:val="6B060484"/>
    <w:lvl w:ilvl="0" w:tentative="0">
      <w:start w:val="3"/>
      <w:numFmt w:val="chineseCounting"/>
      <w:suff w:val="nothing"/>
      <w:lvlText w:val="（%1）"/>
      <w:lvlJc w:val="left"/>
      <w:pPr>
        <w:ind w:left="-10"/>
      </w:pPr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04DD096E"/>
    <w:rsid w:val="03C969CE"/>
    <w:rsid w:val="04DD096E"/>
    <w:rsid w:val="04E06B91"/>
    <w:rsid w:val="0C5555C1"/>
    <w:rsid w:val="0FB12111"/>
    <w:rsid w:val="1F0C05ED"/>
    <w:rsid w:val="218123F4"/>
    <w:rsid w:val="244D54FE"/>
    <w:rsid w:val="2B4426F5"/>
    <w:rsid w:val="3A097A70"/>
    <w:rsid w:val="45A654E8"/>
    <w:rsid w:val="4F453A0C"/>
    <w:rsid w:val="5087342B"/>
    <w:rsid w:val="5CA86B02"/>
    <w:rsid w:val="600445E8"/>
    <w:rsid w:val="62E43998"/>
    <w:rsid w:val="67E930E6"/>
    <w:rsid w:val="741C52D1"/>
    <w:rsid w:val="75AF515D"/>
    <w:rsid w:val="7D747BC4"/>
    <w:rsid w:val="7E3E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1216</Words>
  <Characters>1349</Characters>
  <Lines>0</Lines>
  <Paragraphs>0</Paragraphs>
  <TotalTime>1</TotalTime>
  <ScaleCrop>false</ScaleCrop>
  <LinksUpToDate>false</LinksUpToDate>
  <CharactersWithSpaces>1359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2022-06-29T04:00:58Z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9C3E9D561FF949908334F38EAFF797AA</vt:lpwstr>
  </property>
</Properties>
</file>