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  <w:lang w:eastAsia="zh-CN"/>
        </w:rPr>
        <w:t>局聘用人员工资性支出</w:t>
      </w:r>
      <w:r>
        <w:rPr>
          <w:rFonts w:eastAsia="方正小标宋简体"/>
          <w:bCs/>
          <w:sz w:val="44"/>
          <w:szCs w:val="44"/>
        </w:rPr>
        <w:t>项目支出绩效评价报告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（一）项目概况。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局聘用人员工资性支出项目202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51.55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万元，其构成是：地方补助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51.55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万元，包括：区本级安排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51.55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万元，其中：年初预算安排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51.55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万元，当年追加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outlineLvl w:val="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（二）项目绩效目标。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劳务派遣工资项目202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年的绩效目标是：每月足额、按时发放我局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局聘用人员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劳务费，使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我局各项工作正常、有序运转。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二、绩效评价工作开展情况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（一）绩效评价目的、对象和范围。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013年我区行使市一级管理权限后，高新区国土局与七星国土分局实行“两块牌子、一套人员”运行，并承担相应的市级工作职能。2014年我局经向区政府请示，区政府经书记会研究，同意高新区国土局接纳原由桂林市国土资源局聘用的8名工作人员，维持当时的工作岗位，由我局给予签订劳动合同并报就业服务中心备案，待遇按区机关聘用人员的标准核定，由区财政负担。此项目用于发放2020年8名局聘用人员实发工资、足额缴纳单位、个人部份社保及住房公积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（二）绩效评价原则、评价指标体系（附表说明）、评价方法、评价标准等。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严格控制劳务派遣项目资金使用范围，坚持统一管理专款专用原则，将该项目经费纳入预算管理，支出使用层层签字审核把关，由七星区财政局机关财政室进行财政收支核算，无挤占、挪用等不合规支出。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（三）绩效评价工作过程。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接到区财政局文件通知后，立即安排专人认真填写项目自评表和自评报告。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三、综合评价情况及评价结论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（相关评分表附后）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每月足额、按时发放我局8名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局聘用人员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劳务费，2021年全年共支付51.55万元。资金执行率达81.31%。确保我局各项工作正常、有序运转。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四、绩效评价指标分析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（一）项目决策情况。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2014年我局经向区政府请示，区政府经书记会研究，同意高新区国土局接纳原由桂林市国土资源局聘用的8名工作人员，维持当时的工作岗位。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eastAsia="楷体_GB2312"/>
          <w:b/>
          <w:bCs/>
          <w:sz w:val="32"/>
          <w:szCs w:val="32"/>
        </w:rPr>
        <w:t>（二）项目过程情况。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每月足额、按时发放我局8名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局聘用人员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劳务费。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-10" w:leftChars="0" w:firstLine="640" w:firstLineChars="0"/>
        <w:outlineLvl w:val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eastAsia="楷体_GB2312"/>
          <w:b/>
          <w:bCs/>
          <w:sz w:val="32"/>
          <w:szCs w:val="32"/>
        </w:rPr>
        <w:t>项目产出情况。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确保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我局各项工作正常、有序运转。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-10" w:leftChars="0" w:firstLine="640" w:firstLineChars="0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eastAsia="楷体_GB2312"/>
          <w:b/>
          <w:bCs/>
          <w:sz w:val="32"/>
          <w:szCs w:val="32"/>
        </w:rPr>
        <w:t>项目效益情况。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全力保障我区政务服务中心国土窗口工作正常运转。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rPr>
          <w:rFonts w:hAnsi="黑体"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五、主要经验及做法、存在的问题及原因分析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-10" w:leftChars="0" w:firstLine="64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  <w:t>无</w:t>
      </w:r>
      <w:r>
        <w:rPr>
          <w:rFonts w:hAnsi="黑体" w:eastAsia="黑体"/>
          <w:sz w:val="32"/>
          <w:szCs w:val="32"/>
        </w:rPr>
        <w:t>有关建议</w:t>
      </w:r>
      <w:r>
        <w:rPr>
          <w:rFonts w:hint="eastAsia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-10" w:leftChars="0" w:firstLine="640" w:firstLineChars="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其他需要说明的问题</w:t>
      </w:r>
      <w:r>
        <w:rPr>
          <w:rFonts w:hint="eastAsia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tbl>
      <w:tblPr>
        <w:tblStyle w:val="3"/>
        <w:tblW w:w="955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964"/>
        <w:gridCol w:w="855"/>
        <w:gridCol w:w="660"/>
        <w:gridCol w:w="133"/>
        <w:gridCol w:w="365"/>
        <w:gridCol w:w="57"/>
        <w:gridCol w:w="418"/>
        <w:gridCol w:w="376"/>
        <w:gridCol w:w="11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56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556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2022</w:t>
            </w:r>
            <w:r>
              <w:rPr>
                <w:rFonts w:eastAsia="楷体_GB2312"/>
                <w:kern w:val="0"/>
                <w:sz w:val="22"/>
                <w:szCs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8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18"/>
                <w:szCs w:val="18"/>
                <w:u w:val="none"/>
              </w:rPr>
              <w:t>局聘用人员工资性支出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7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高新区国土局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3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51.55</w:t>
            </w: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51.55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41.9173772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81.31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51.55</w:t>
            </w: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51.55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41.9173772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81.31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7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19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57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保障按时发放8名局聘用人员实发工资、足额缴纳单位及个人部份社保、公积金共计51.55万元；全力保障我区政务服务中心国土窗口工作正常运转。</w:t>
            </w:r>
          </w:p>
        </w:tc>
        <w:tc>
          <w:tcPr>
            <w:tcW w:w="319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每月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eastAsia="zh-CN"/>
              </w:rPr>
              <w:t>足额、按时发放我局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8名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18"/>
                <w:szCs w:val="18"/>
                <w:u w:val="none"/>
              </w:rPr>
              <w:t>局聘用人员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劳务费，2021年全年共支付41.917377万元。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绩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效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分值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得分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color w:val="000000"/>
                <w:sz w:val="18"/>
                <w:szCs w:val="18"/>
                <w:u w:val="none"/>
                <w:lang w:eastAsia="zh-CN"/>
              </w:rPr>
              <w:t>窗口工作人员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8名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8名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eastAsia="zh-CN"/>
              </w:rPr>
              <w:t>办件量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eastAsia="zh-CN" w:bidi="ar"/>
              </w:rPr>
              <w:t>工作完成时间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2021年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2021年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eastAsia="zh-CN"/>
              </w:rPr>
              <w:t>劳务费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51.55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41.91737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指标1：节约行政成本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eastAsia="zh-CN"/>
              </w:rPr>
              <w:t>简化办事流程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指标1：节约群众办理审批时间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18"/>
                <w:szCs w:val="18"/>
                <w:u w:val="none"/>
                <w:lang w:eastAsia="zh-CN"/>
              </w:rPr>
              <w:t>辖区群众满意度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715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both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both"/>
        <w:rPr>
          <w:rFonts w:hint="default" w:ascii="楷体" w:hAnsi="楷体" w:eastAsia="楷体" w:cs="楷体"/>
          <w:vanish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304" w:bottom="130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2B40DA"/>
    <w:multiLevelType w:val="singleLevel"/>
    <w:tmpl w:val="802B40DA"/>
    <w:lvl w:ilvl="0" w:tentative="0">
      <w:start w:val="6"/>
      <w:numFmt w:val="chineseCounting"/>
      <w:suff w:val="nothing"/>
      <w:lvlText w:val="%1、"/>
      <w:lvlJc w:val="left"/>
      <w:pPr>
        <w:ind w:left="-10"/>
      </w:pPr>
      <w:rPr>
        <w:rFonts w:hint="eastAsia" w:ascii="黑体" w:hAnsi="黑体" w:eastAsia="黑体" w:cs="黑体"/>
      </w:rPr>
    </w:lvl>
  </w:abstractNum>
  <w:abstractNum w:abstractNumId="1">
    <w:nsid w:val="6B060484"/>
    <w:multiLevelType w:val="singleLevel"/>
    <w:tmpl w:val="6B060484"/>
    <w:lvl w:ilvl="0" w:tentative="0">
      <w:start w:val="3"/>
      <w:numFmt w:val="chineseCounting"/>
      <w:suff w:val="nothing"/>
      <w:lvlText w:val="（%1）"/>
      <w:lvlJc w:val="left"/>
      <w:pPr>
        <w:ind w:left="-10"/>
      </w:pPr>
      <w:rPr>
        <w:rFonts w:hint="eastAsia"/>
        <w:b/>
        <w:bCs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xMzBmYTJmODRhZGFiMzRhOGU3YjRlMjc5YTUwN2EifQ=="/>
  </w:docVars>
  <w:rsids>
    <w:rsidRoot w:val="04DD096E"/>
    <w:rsid w:val="03C969CE"/>
    <w:rsid w:val="04DD096E"/>
    <w:rsid w:val="04E06B91"/>
    <w:rsid w:val="0C5555C1"/>
    <w:rsid w:val="0FB12111"/>
    <w:rsid w:val="1F0C05ED"/>
    <w:rsid w:val="218123F4"/>
    <w:rsid w:val="244D54FE"/>
    <w:rsid w:val="3A097A70"/>
    <w:rsid w:val="45A654E8"/>
    <w:rsid w:val="4B4C3ED3"/>
    <w:rsid w:val="5087342B"/>
    <w:rsid w:val="5CA86B02"/>
    <w:rsid w:val="600445E8"/>
    <w:rsid w:val="62E43998"/>
    <w:rsid w:val="67E930E6"/>
    <w:rsid w:val="741C52D1"/>
    <w:rsid w:val="75AF515D"/>
    <w:rsid w:val="7D747BC4"/>
    <w:rsid w:val="7E3E0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1561</Words>
  <Characters>1709</Characters>
  <Lines>0</Lines>
  <Paragraphs>0</Paragraphs>
  <TotalTime>0</TotalTime>
  <ScaleCrop>false</ScaleCrop>
  <LinksUpToDate>false</LinksUpToDate>
  <CharactersWithSpaces>1719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2022-06-29T06:17:32Z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9C3E9D561FF949908334F38EAFF797AA</vt:lpwstr>
  </property>
</Properties>
</file>