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rPr>
          <w:rFonts w:eastAsia="方正小标宋简体"/>
          <w:bCs/>
          <w:sz w:val="44"/>
          <w:szCs w:val="44"/>
        </w:rPr>
      </w:pPr>
      <w:r>
        <w:rPr>
          <w:rFonts w:hint="eastAsia" w:eastAsia="方正小标宋简体"/>
          <w:bCs/>
          <w:sz w:val="44"/>
          <w:szCs w:val="44"/>
        </w:rPr>
        <w:t>土地利用工作经费</w:t>
      </w:r>
      <w:r>
        <w:rPr>
          <w:rFonts w:eastAsia="方正小标宋简体"/>
          <w:bCs/>
          <w:sz w:val="44"/>
          <w:szCs w:val="44"/>
        </w:rPr>
        <w:t>评价报告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一、基本情况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3" w:firstLineChars="200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（一）项目概况。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土地利用工作经费项目202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年预算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33.00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万元，其构成是：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一般公共预算拨款26.78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万元；其中：年初预算安排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33.00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万元，当年追加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（二）项目绩效目标。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科学配置，提高土地使用效率，完成近5年平均供地率达60%以上；对供应土地严格把关，确保土地市场规范有序。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二、绩效评价工作开展情况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（一）绩效评价目的、对象和范围。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根据《国土资源部关于推进土地节约集约利用的指导意见》（国土资发〔2014〕119号），加强我区土地节约集约利用管理。因此土地利用工作经费项目用于购买办公用品、办公耗材，印刷图纸资料，参加上级培训或会议、土地利用人员加班误餐费，并确定为自评项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3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（二）绩效评价原则、评价指标体系（附表说明）、评价方法、评价标准等。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严格控制土地利用工作经费项目资金使用范围，坚持统一管理专款专用原则，将该项目经费纳入预算管理，支出使用层层签字审核把关，由七星区财政局机关财政室进行财政收支核算，无挤占、挪用等不合规支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3" w:firstLineChars="200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（三）绩效评价工作过程。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接到区财政局文件通知后，立即安排专人认真填写项目自评表和自评报告。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三、综合评价情况及评价结论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（相关评分表附后）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科学配置，提高土地使用效率，完成近5年平均供地率达60%以上；对供应土地严格把关，确保土地市场规范有序；提高办公效率，办公质量，提高群众满意度，更好为群众服务。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四、绩效评价指标分析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3" w:firstLineChars="200"/>
        <w:outlineLvl w:val="0"/>
        <w:rPr>
          <w:rFonts w:eastAsia="楷体_GB2312"/>
          <w:sz w:val="32"/>
          <w:szCs w:val="32"/>
        </w:rPr>
      </w:pPr>
      <w:r>
        <w:rPr>
          <w:rFonts w:eastAsia="楷体_GB2312"/>
          <w:b/>
          <w:bCs/>
          <w:sz w:val="32"/>
          <w:szCs w:val="32"/>
        </w:rPr>
        <w:t>（一）项目决策情况。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根据《国土资源部关于推进土地节约集约利用的指导意见》（国土资发〔2014〕119号），加强我区土地节约集约利用管理。用于购买办公用品、办公耗材，印刷图纸资料，参加上级培训或会议、土地利用人员加班误餐费等支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3" w:firstLineChars="200"/>
        <w:outlineLvl w:val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eastAsia="楷体_GB2312"/>
          <w:b/>
          <w:bCs/>
          <w:sz w:val="32"/>
          <w:szCs w:val="32"/>
        </w:rPr>
        <w:t>（二）项目过程情况。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提高土地使用效率，完成近5年平均供地率达60%以上。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-10" w:leftChars="0" w:firstLine="640" w:firstLineChars="0"/>
        <w:outlineLvl w:val="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eastAsia="楷体_GB2312"/>
          <w:b/>
          <w:bCs/>
          <w:sz w:val="32"/>
          <w:szCs w:val="32"/>
        </w:rPr>
        <w:t>项目产出情况。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确保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我局各项工作正常、有序运转。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-10" w:leftChars="0" w:firstLine="640" w:firstLineChars="0"/>
        <w:outlineLvl w:val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eastAsia="楷体_GB2312"/>
          <w:b/>
          <w:bCs/>
          <w:sz w:val="32"/>
          <w:szCs w:val="32"/>
        </w:rPr>
        <w:t>项目效益情况。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提高办公效率，办公质量，提高群众满意度，更好为群众服务。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rPr>
          <w:rFonts w:hAnsi="黑体"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五、主要经验及做法、存在的问题及原因分析</w:t>
      </w:r>
      <w:r>
        <w:rPr>
          <w:rFonts w:hint="eastAsia" w:hAnsi="黑体" w:eastAsia="黑体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-10" w:leftChars="0" w:firstLine="640" w:firstLine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有关建议</w:t>
      </w:r>
      <w:r>
        <w:rPr>
          <w:rFonts w:hint="eastAsia" w:hAnsi="黑体" w:eastAsia="黑体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-10" w:leftChars="0" w:firstLine="640" w:firstLineChars="0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其他需要说明的问题</w:t>
      </w:r>
      <w:r>
        <w:rPr>
          <w:rFonts w:hint="eastAsia" w:hAnsi="黑体" w:eastAsia="黑体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630" w:leftChars="0"/>
        <w:rPr>
          <w:rFonts w:hint="eastAsia" w:ascii="楷体" w:hAnsi="楷体" w:eastAsia="楷体" w:cs="楷体"/>
          <w:sz w:val="32"/>
          <w:szCs w:val="32"/>
          <w:lang w:val="en-US" w:eastAsia="zh-CN"/>
        </w:rPr>
      </w:pPr>
    </w:p>
    <w:tbl>
      <w:tblPr>
        <w:tblStyle w:val="4"/>
        <w:tblW w:w="955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730"/>
        <w:gridCol w:w="1134"/>
        <w:gridCol w:w="964"/>
        <w:gridCol w:w="855"/>
        <w:gridCol w:w="718"/>
        <w:gridCol w:w="75"/>
        <w:gridCol w:w="365"/>
        <w:gridCol w:w="57"/>
        <w:gridCol w:w="418"/>
        <w:gridCol w:w="376"/>
        <w:gridCol w:w="118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556" w:type="dxa"/>
            <w:gridSpan w:val="14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小标宋简体"/>
                <w:bCs/>
                <w:kern w:val="0"/>
                <w:sz w:val="32"/>
                <w:szCs w:val="32"/>
              </w:rPr>
            </w:pPr>
            <w:r>
              <w:rPr>
                <w:rFonts w:eastAsia="方正小标宋简体"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556" w:type="dxa"/>
            <w:gridSpan w:val="14"/>
            <w:vAlign w:val="top"/>
          </w:tcPr>
          <w:p>
            <w:pPr>
              <w:widowControl/>
              <w:jc w:val="center"/>
              <w:rPr>
                <w:rFonts w:eastAsia="楷体_GB2312"/>
                <w:kern w:val="0"/>
                <w:sz w:val="22"/>
                <w:szCs w:val="22"/>
              </w:rPr>
            </w:pPr>
            <w:r>
              <w:rPr>
                <w:rFonts w:eastAsia="楷体_GB2312"/>
                <w:kern w:val="0"/>
                <w:sz w:val="22"/>
                <w:szCs w:val="22"/>
              </w:rPr>
              <w:t>（</w:t>
            </w:r>
            <w:r>
              <w:rPr>
                <w:rFonts w:hint="eastAsia" w:eastAsia="楷体_GB2312"/>
                <w:kern w:val="0"/>
                <w:sz w:val="22"/>
                <w:szCs w:val="22"/>
                <w:lang w:val="en-US" w:eastAsia="zh-CN"/>
              </w:rPr>
              <w:t>2022</w:t>
            </w:r>
            <w:r>
              <w:rPr>
                <w:rFonts w:eastAsia="楷体_GB2312"/>
                <w:kern w:val="0"/>
                <w:sz w:val="22"/>
                <w:szCs w:val="22"/>
              </w:rPr>
              <w:t xml:space="preserve"> 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98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土地利用工作经费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79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  <w:t>桂林市自然资源局高新七星分局</w:t>
            </w:r>
          </w:p>
        </w:tc>
        <w:tc>
          <w:tcPr>
            <w:tcW w:w="7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47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8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7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  <w:t>33</w:t>
            </w:r>
          </w:p>
        </w:tc>
        <w:tc>
          <w:tcPr>
            <w:tcW w:w="18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  <w:t>33</w:t>
            </w:r>
          </w:p>
        </w:tc>
        <w:tc>
          <w:tcPr>
            <w:tcW w:w="7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  <w:t>26.78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  <w:t>81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黑体" w:hAnsi="黑体" w:eastAsia="黑体" w:cs="黑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18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7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26.78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  <w:t>81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8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8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77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19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577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  <w:lang w:eastAsia="zh-CN"/>
              </w:rPr>
              <w:t>提高土地利用率，完成近</w:t>
            </w:r>
            <w:r>
              <w:rPr>
                <w:rFonts w:hint="eastAsia" w:ascii="黑体" w:hAnsi="黑体" w:eastAsia="黑体" w:cs="黑体"/>
                <w:sz w:val="18"/>
                <w:szCs w:val="18"/>
                <w:lang w:val="en-US" w:eastAsia="zh-CN"/>
              </w:rPr>
              <w:t>5年平均供地率达60%以上。对供应土地严格把关，确保土地市场规范有序。</w:t>
            </w:r>
          </w:p>
        </w:tc>
        <w:tc>
          <w:tcPr>
            <w:tcW w:w="319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0"/>
              </w:numPr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科学配置，提高土地使用效率。</w:t>
            </w:r>
            <w:r>
              <w:rPr>
                <w:rFonts w:hint="eastAsia" w:ascii="黑体" w:hAnsi="黑体" w:eastAsia="黑体" w:cs="黑体"/>
                <w:sz w:val="18"/>
                <w:szCs w:val="18"/>
                <w:lang w:eastAsia="zh-CN"/>
              </w:rPr>
              <w:t>完成近</w:t>
            </w:r>
            <w:r>
              <w:rPr>
                <w:rFonts w:hint="eastAsia" w:ascii="黑体" w:hAnsi="黑体" w:eastAsia="黑体" w:cs="黑体"/>
                <w:sz w:val="18"/>
                <w:szCs w:val="18"/>
                <w:lang w:val="en-US" w:eastAsia="zh-CN"/>
              </w:rPr>
              <w:t>5年平均供地率达60%以上。对供应土地严格把关，确保土地市场规范有序。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8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绩</w:t>
            </w: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效</w:t>
            </w: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指</w:t>
            </w: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82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  <w:t>分值</w:t>
            </w:r>
          </w:p>
        </w:tc>
        <w:tc>
          <w:tcPr>
            <w:tcW w:w="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  <w:t>得分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82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划拨供应土地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300亩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300亩</w:t>
            </w:r>
          </w:p>
        </w:tc>
        <w:tc>
          <w:tcPr>
            <w:tcW w:w="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82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eastAsia="zh-CN"/>
              </w:rPr>
              <w:t>工作完成质量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82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kern w:val="0"/>
                <w:sz w:val="18"/>
                <w:szCs w:val="18"/>
                <w:lang w:eastAsia="zh-CN" w:bidi="ar"/>
              </w:rPr>
              <w:t>工作完成时间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2021年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2021年</w:t>
            </w:r>
          </w:p>
        </w:tc>
        <w:tc>
          <w:tcPr>
            <w:tcW w:w="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82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eastAsia="zh-CN"/>
              </w:rPr>
              <w:t>土地利用工作经费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33.00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26.78</w:t>
            </w:r>
          </w:p>
        </w:tc>
        <w:tc>
          <w:tcPr>
            <w:tcW w:w="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82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</w:p>
        </w:tc>
        <w:tc>
          <w:tcPr>
            <w:tcW w:w="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82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eastAsia="zh-CN"/>
              </w:rPr>
              <w:t>提高办公效率，办公质量，提高群众满意度，更好为群众服务。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i w:val="0"/>
                <w:color w:val="FFFFFF"/>
                <w:sz w:val="18"/>
                <w:szCs w:val="18"/>
                <w:u w:val="none"/>
                <w:lang w:val="en-US" w:eastAsia="zh-CN"/>
              </w:rPr>
              <w:t>1</w:t>
            </w:r>
            <w:r>
              <w:rPr>
                <w:rFonts w:hint="eastAsia" w:ascii="黑体" w:hAnsi="黑体" w:eastAsia="黑体" w:cs="黑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≥90%</w:t>
            </w:r>
            <w:r>
              <w:rPr>
                <w:rFonts w:hint="eastAsia" w:ascii="黑体" w:hAnsi="黑体" w:eastAsia="黑体" w:cs="黑体"/>
                <w:i w:val="0"/>
                <w:color w:val="FFFFFF"/>
                <w:sz w:val="18"/>
                <w:szCs w:val="18"/>
                <w:u w:val="none"/>
                <w:lang w:val="en-US" w:eastAsia="zh-CN"/>
              </w:rPr>
              <w:t>1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i w:val="0"/>
                <w:color w:val="FFFFFF"/>
                <w:sz w:val="18"/>
                <w:szCs w:val="18"/>
                <w:u w:val="none"/>
                <w:lang w:val="en-US" w:eastAsia="zh-CN"/>
              </w:rPr>
              <w:t>1</w:t>
            </w:r>
            <w:r>
              <w:rPr>
                <w:rFonts w:hint="eastAsia" w:ascii="黑体" w:hAnsi="黑体" w:eastAsia="黑体" w:cs="黑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≥90%</w:t>
            </w:r>
          </w:p>
        </w:tc>
        <w:tc>
          <w:tcPr>
            <w:tcW w:w="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82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82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82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黑体" w:hAnsi="黑体" w:eastAsia="黑体" w:cs="黑体"/>
                <w:kern w:val="0"/>
                <w:sz w:val="18"/>
                <w:szCs w:val="18"/>
                <w:lang w:eastAsia="zh-CN"/>
              </w:rPr>
              <w:t>用地单位对</w:t>
            </w:r>
            <w:bookmarkStart w:id="0" w:name="_GoBack"/>
            <w:bookmarkEnd w:id="0"/>
            <w:r>
              <w:rPr>
                <w:rFonts w:hint="eastAsia" w:ascii="黑体" w:hAnsi="黑体" w:eastAsia="黑体" w:cs="黑体"/>
                <w:kern w:val="0"/>
                <w:sz w:val="18"/>
                <w:szCs w:val="18"/>
                <w:lang w:eastAsia="zh-CN"/>
              </w:rPr>
              <w:t>部门工作人员满意度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color w:val="FFFFFF"/>
                <w:sz w:val="18"/>
                <w:szCs w:val="18"/>
                <w:u w:val="none"/>
                <w:lang w:val="en-US" w:eastAsia="zh-CN"/>
              </w:rPr>
              <w:t>1</w:t>
            </w:r>
            <w:r>
              <w:rPr>
                <w:rFonts w:hint="eastAsia" w:ascii="黑体" w:hAnsi="黑体" w:eastAsia="黑体" w:cs="黑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≥90%</w:t>
            </w:r>
            <w:r>
              <w:rPr>
                <w:rFonts w:hint="eastAsia" w:ascii="黑体" w:hAnsi="黑体" w:eastAsia="黑体" w:cs="黑体"/>
                <w:i w:val="0"/>
                <w:color w:val="FFFFFF"/>
                <w:sz w:val="18"/>
                <w:szCs w:val="18"/>
                <w:u w:val="none"/>
                <w:lang w:val="en-US" w:eastAsia="zh-CN"/>
              </w:rPr>
              <w:t>1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≥90%</w:t>
            </w:r>
            <w:r>
              <w:rPr>
                <w:rFonts w:hint="eastAsia" w:ascii="黑体" w:hAnsi="黑体" w:eastAsia="黑体" w:cs="黑体"/>
                <w:i w:val="0"/>
                <w:color w:val="FFFFFF"/>
                <w:sz w:val="18"/>
                <w:szCs w:val="18"/>
                <w:u w:val="none"/>
                <w:lang w:val="en-US" w:eastAsia="zh-CN"/>
              </w:rPr>
              <w:t>1</w:t>
            </w:r>
          </w:p>
        </w:tc>
        <w:tc>
          <w:tcPr>
            <w:tcW w:w="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715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40" w:lineRule="exact"/>
              <w:jc w:val="center"/>
              <w:rPr>
                <w:rFonts w:hint="default" w:ascii="黑体" w:hAnsi="黑体" w:eastAsia="黑体" w:cs="黑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kern w:val="0"/>
                <w:sz w:val="18"/>
                <w:szCs w:val="1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both"/>
        <w:rPr>
          <w:rFonts w:hint="eastAsia" w:ascii="楷体" w:hAnsi="楷体" w:eastAsia="楷体" w:cs="楷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both"/>
        <w:rPr>
          <w:rFonts w:hint="default" w:ascii="楷体" w:hAnsi="楷体" w:eastAsia="楷体" w:cs="楷体"/>
          <w:vanish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2098" w:right="1304" w:bottom="130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  <w:rPr>
        <w:szCs w:val="32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02B40DA"/>
    <w:multiLevelType w:val="singleLevel"/>
    <w:tmpl w:val="802B40DA"/>
    <w:lvl w:ilvl="0" w:tentative="0">
      <w:start w:val="6"/>
      <w:numFmt w:val="chineseCounting"/>
      <w:suff w:val="nothing"/>
      <w:lvlText w:val="%1、"/>
      <w:lvlJc w:val="left"/>
      <w:pPr>
        <w:ind w:left="-10"/>
      </w:pPr>
      <w:rPr>
        <w:rFonts w:hint="eastAsia" w:ascii="黑体" w:hAnsi="黑体" w:eastAsia="黑体" w:cs="黑体"/>
      </w:rPr>
    </w:lvl>
  </w:abstractNum>
  <w:abstractNum w:abstractNumId="1">
    <w:nsid w:val="6B060484"/>
    <w:multiLevelType w:val="singleLevel"/>
    <w:tmpl w:val="6B060484"/>
    <w:lvl w:ilvl="0" w:tentative="0">
      <w:start w:val="3"/>
      <w:numFmt w:val="chineseCounting"/>
      <w:suff w:val="nothing"/>
      <w:lvlText w:val="（%1）"/>
      <w:lvlJc w:val="left"/>
      <w:pPr>
        <w:ind w:left="-10"/>
      </w:pPr>
      <w:rPr>
        <w:rFonts w:hint="eastAsia"/>
        <w:b/>
        <w:bCs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Y5MjBhYzIzYzE0YWJlZWJhYzU0NTg1ZDIxODQyMTkifQ=="/>
  </w:docVars>
  <w:rsids>
    <w:rsidRoot w:val="04DD096E"/>
    <w:rsid w:val="03C969CE"/>
    <w:rsid w:val="04DD096E"/>
    <w:rsid w:val="04E06B91"/>
    <w:rsid w:val="0C5555C1"/>
    <w:rsid w:val="0FB12111"/>
    <w:rsid w:val="1E9264AF"/>
    <w:rsid w:val="1F0C05ED"/>
    <w:rsid w:val="218123F4"/>
    <w:rsid w:val="244D54FE"/>
    <w:rsid w:val="2CA93526"/>
    <w:rsid w:val="3A097A70"/>
    <w:rsid w:val="3D482C95"/>
    <w:rsid w:val="45A654E8"/>
    <w:rsid w:val="5087342B"/>
    <w:rsid w:val="5CA86B02"/>
    <w:rsid w:val="600445E8"/>
    <w:rsid w:val="62E43998"/>
    <w:rsid w:val="67E930E6"/>
    <w:rsid w:val="6DD34C3F"/>
    <w:rsid w:val="741C52D1"/>
    <w:rsid w:val="75AF515D"/>
    <w:rsid w:val="7D747BC4"/>
    <w:rsid w:val="7E3E0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1562</Words>
  <Characters>1706</Characters>
  <Lines>0</Lines>
  <Paragraphs>0</Paragraphs>
  <ScaleCrop>false</ScaleCrop>
  <LinksUpToDate>false</LinksUpToDate>
  <CharactersWithSpaces>1716</CharactersWithSpaces>
  <Application>WPS Office_10.8.0.6108_F1E327BC-269C-435d-A152-05C5408002CA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Administrator</cp:lastModifiedBy>
  <dcterms:modified xsi:type="dcterms:W3CDTF">2022-06-29T03:54:27Z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2052-10.8.0.6108</vt:lpwstr>
  </property>
  <property fmtid="{D5CDD505-2E9C-101B-9397-08002B2CF9AE}" pid="3" name="ICV">
    <vt:lpwstr>9C3E9D561FF949908334F38EAFF797AA</vt:lpwstr>
  </property>
</Properties>
</file>