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委组织部乡村振兴工作队经费</w:t>
      </w:r>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我单位乡村振兴工作队经费</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45.13</w:t>
      </w:r>
      <w:r>
        <w:rPr>
          <w:rFonts w:hint="eastAsia" w:ascii="仿宋" w:hAnsi="仿宋" w:eastAsia="仿宋"/>
          <w:sz w:val="32"/>
          <w:szCs w:val="32"/>
        </w:rPr>
        <w:t>万元，其构成是：地方补助</w:t>
      </w:r>
      <w:r>
        <w:rPr>
          <w:rFonts w:hint="eastAsia" w:ascii="仿宋" w:hAnsi="仿宋" w:eastAsia="仿宋"/>
          <w:sz w:val="32"/>
          <w:szCs w:val="32"/>
          <w:lang w:val="en-US" w:eastAsia="zh-CN"/>
        </w:rPr>
        <w:t>45.13</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总体目标：确保2021年乡村振兴工作队各项工作正常开展，重点工作任务覆盖率100%。</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阶段性目标：</w:t>
      </w:r>
      <w:r>
        <w:rPr>
          <w:rFonts w:hint="eastAsia" w:ascii="仿宋" w:hAnsi="仿宋" w:eastAsia="仿宋"/>
          <w:sz w:val="32"/>
          <w:szCs w:val="32"/>
          <w:lang w:val="en-US" w:eastAsia="zh-CN"/>
        </w:rPr>
        <w:t>为驻村</w:t>
      </w:r>
      <w:r>
        <w:rPr>
          <w:rFonts w:hint="eastAsia" w:ascii="仿宋" w:hAnsi="仿宋" w:eastAsia="仿宋"/>
          <w:sz w:val="32"/>
          <w:szCs w:val="32"/>
        </w:rPr>
        <w:t>第一书记</w:t>
      </w:r>
      <w:r>
        <w:rPr>
          <w:rFonts w:hint="eastAsia" w:ascii="仿宋" w:hAnsi="仿宋" w:eastAsia="仿宋"/>
          <w:sz w:val="32"/>
          <w:szCs w:val="32"/>
          <w:lang w:eastAsia="zh-CN"/>
        </w:rPr>
        <w:t>、</w:t>
      </w:r>
      <w:r>
        <w:rPr>
          <w:rFonts w:hint="eastAsia" w:ascii="仿宋" w:hAnsi="仿宋" w:eastAsia="仿宋"/>
          <w:sz w:val="32"/>
          <w:szCs w:val="32"/>
          <w:lang w:val="en-US" w:eastAsia="zh-CN"/>
        </w:rPr>
        <w:t>工作队员提供</w:t>
      </w:r>
      <w:r>
        <w:rPr>
          <w:rFonts w:hint="eastAsia" w:ascii="仿宋" w:hAnsi="仿宋" w:eastAsia="仿宋"/>
          <w:sz w:val="32"/>
          <w:szCs w:val="32"/>
        </w:rPr>
        <w:t>驻村补助、工作经费</w:t>
      </w:r>
      <w:r>
        <w:rPr>
          <w:rFonts w:hint="eastAsia" w:ascii="仿宋" w:hAnsi="仿宋" w:eastAsia="仿宋"/>
          <w:sz w:val="32"/>
          <w:szCs w:val="32"/>
          <w:lang w:eastAsia="zh-CN"/>
        </w:rPr>
        <w:t>，</w:t>
      </w:r>
      <w:r>
        <w:rPr>
          <w:rFonts w:hint="eastAsia" w:ascii="仿宋" w:hAnsi="仿宋" w:eastAsia="仿宋"/>
          <w:sz w:val="32"/>
          <w:szCs w:val="32"/>
          <w:lang w:val="en-US" w:eastAsia="zh-CN"/>
        </w:rPr>
        <w:t>确保各项工作正常开展</w:t>
      </w:r>
      <w:r>
        <w:rPr>
          <w:rFonts w:hint="eastAsia" w:ascii="仿宋" w:hAnsi="仿宋" w:eastAsia="仿宋" w:cs="宋体"/>
          <w:kern w:val="0"/>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二、绩效自评工作开展情况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用于同仁、麒麟村第一书记驻村补助、工作经费；工作队员驻村补助、下乡补助；工作队队长、分队长工作经费</w:t>
      </w:r>
      <w:r>
        <w:rPr>
          <w:rFonts w:hint="eastAsia" w:ascii="仿宋" w:hAnsi="仿宋" w:eastAsia="仿宋" w:cs="宋体"/>
          <w:kern w:val="0"/>
          <w:sz w:val="32"/>
          <w:szCs w:val="32"/>
          <w:lang w:eastAsia="zh-CN"/>
        </w:rPr>
        <w:t>；</w:t>
      </w:r>
      <w:r>
        <w:rPr>
          <w:rFonts w:hint="eastAsia" w:ascii="仿宋" w:hAnsi="仿宋" w:eastAsia="仿宋" w:cs="宋体"/>
          <w:kern w:val="0"/>
          <w:sz w:val="32"/>
          <w:szCs w:val="32"/>
          <w:lang w:val="en-US" w:eastAsia="zh-CN"/>
        </w:rPr>
        <w:t>以及</w:t>
      </w:r>
      <w:r>
        <w:rPr>
          <w:rFonts w:hint="eastAsia" w:ascii="仿宋" w:hAnsi="仿宋" w:eastAsia="仿宋" w:cs="宋体"/>
          <w:kern w:val="0"/>
          <w:sz w:val="32"/>
          <w:szCs w:val="32"/>
        </w:rPr>
        <w:t>下拨朝阳乡、穿山街道、华侨旅游经济区工作费。</w:t>
      </w:r>
      <w:r>
        <w:rPr>
          <w:rFonts w:hint="eastAsia" w:ascii="仿宋" w:hAnsi="仿宋" w:eastAsia="仿宋" w:cs="宋体"/>
          <w:kern w:val="0"/>
          <w:sz w:val="32"/>
          <w:szCs w:val="32"/>
          <w:lang w:val="en-US" w:eastAsia="zh-CN"/>
        </w:rPr>
        <w:t>其中办公费10万元，用于支付工作队员日常办公开支，劳务费35.13万元，用于发放驻村补助、下乡补助</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（三）绩效评价工作过程。根据此项资金的</w:t>
      </w:r>
      <w:r>
        <w:rPr>
          <w:rFonts w:hint="eastAsia" w:ascii="仿宋" w:hAnsi="仿宋" w:eastAsia="仿宋"/>
          <w:sz w:val="32"/>
          <w:szCs w:val="32"/>
          <w:lang w:val="en-US" w:eastAsia="zh-CN"/>
        </w:rPr>
        <w:t>支出金额</w:t>
      </w:r>
      <w:r>
        <w:rPr>
          <w:rFonts w:hint="eastAsia" w:ascii="仿宋" w:hAnsi="仿宋" w:eastAsia="仿宋"/>
          <w:sz w:val="32"/>
          <w:szCs w:val="32"/>
        </w:rPr>
        <w:t>，我</w:t>
      </w:r>
      <w:r>
        <w:rPr>
          <w:rFonts w:hint="eastAsia" w:ascii="仿宋" w:hAnsi="仿宋" w:eastAsia="仿宋"/>
          <w:sz w:val="32"/>
          <w:szCs w:val="32"/>
          <w:lang w:val="en-US" w:eastAsia="zh-CN"/>
        </w:rPr>
        <w:t>部</w:t>
      </w:r>
      <w:r>
        <w:rPr>
          <w:rFonts w:hint="eastAsia" w:ascii="仿宋" w:hAnsi="仿宋" w:eastAsia="仿宋"/>
          <w:sz w:val="32"/>
          <w:szCs w:val="32"/>
        </w:rPr>
        <w:t>组织</w:t>
      </w:r>
      <w:r>
        <w:rPr>
          <w:rFonts w:hint="eastAsia" w:ascii="仿宋" w:hAnsi="仿宋" w:eastAsia="仿宋"/>
          <w:sz w:val="32"/>
          <w:szCs w:val="32"/>
          <w:lang w:val="en-US" w:eastAsia="zh-CN"/>
        </w:rPr>
        <w:t>相关</w:t>
      </w:r>
      <w:r>
        <w:rPr>
          <w:rFonts w:hint="eastAsia" w:ascii="仿宋" w:hAnsi="仿宋" w:eastAsia="仿宋"/>
          <w:sz w:val="32"/>
          <w:szCs w:val="32"/>
        </w:rPr>
        <w:t>部门开会，</w:t>
      </w:r>
      <w:r>
        <w:rPr>
          <w:rFonts w:hint="eastAsia" w:ascii="仿宋" w:hAnsi="仿宋" w:eastAsia="仿宋"/>
          <w:sz w:val="32"/>
          <w:szCs w:val="32"/>
          <w:lang w:val="en-US" w:eastAsia="zh-CN"/>
        </w:rPr>
        <w:t>根据各村情况将此笔款项进行划分，并定期支付</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w:t>
      </w:r>
    </w:p>
    <w:p>
      <w:pPr>
        <w:spacing w:line="560" w:lineRule="exact"/>
        <w:ind w:firstLine="640" w:firstLineChars="200"/>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60"/>
        <w:gridCol w:w="864"/>
        <w:gridCol w:w="214"/>
        <w:gridCol w:w="434"/>
        <w:gridCol w:w="275"/>
        <w:gridCol w:w="313"/>
        <w:gridCol w:w="538"/>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乡村振兴工作队经费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6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45.13万</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45.13万</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24.04万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53.27%</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确保2021年乡村振兴工作队各项工作正常开展，重点工作任务覆盖率100%</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2021年乡村振兴工作队各项工作</w:t>
            </w:r>
            <w:r>
              <w:rPr>
                <w:rFonts w:hint="eastAsia"/>
                <w:kern w:val="0"/>
                <w:sz w:val="18"/>
                <w:szCs w:val="18"/>
                <w:lang w:val="en-US" w:eastAsia="zh-CN"/>
              </w:rPr>
              <w:t>基本</w:t>
            </w:r>
            <w:r>
              <w:rPr>
                <w:rFonts w:hint="eastAsia"/>
                <w:kern w:val="0"/>
                <w:sz w:val="18"/>
                <w:szCs w:val="18"/>
              </w:rPr>
              <w:t>正常开展，重点工作任务覆盖率100%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乡村振兴工作队驻点数量</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21个</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21</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乡村振兴工作队开展工作率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乡村振兴工作队重点工作完成时间</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58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default" w:eastAsia="仿宋_GB2312"/>
                <w:kern w:val="0"/>
                <w:sz w:val="18"/>
                <w:szCs w:val="18"/>
                <w:lang w:val="en-US" w:eastAsia="zh-CN"/>
              </w:rPr>
            </w:pPr>
            <w:r>
              <w:rPr>
                <w:rFonts w:hint="default" w:eastAsia="仿宋_GB2312"/>
                <w:kern w:val="0"/>
                <w:sz w:val="18"/>
                <w:szCs w:val="18"/>
                <w:lang w:val="en-US" w:eastAsia="zh-CN"/>
              </w:rPr>
              <w:t>办公费</w:t>
            </w:r>
            <w:r>
              <w:rPr>
                <w:rFonts w:hint="eastAsia" w:eastAsia="仿宋_GB2312"/>
                <w:kern w:val="0"/>
                <w:sz w:val="18"/>
                <w:szCs w:val="18"/>
                <w:lang w:val="en-US" w:eastAsia="zh-CN"/>
              </w:rPr>
              <w:t>、</w:t>
            </w:r>
            <w:r>
              <w:rPr>
                <w:rFonts w:hint="default" w:eastAsia="仿宋_GB2312"/>
                <w:kern w:val="0"/>
                <w:sz w:val="18"/>
                <w:szCs w:val="18"/>
                <w:lang w:val="en-US" w:eastAsia="zh-CN"/>
              </w:rPr>
              <w:t>劳务费</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45.13万</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24.04</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按照自治区统一部署，工作队于2021年5月完成驻村工作收队。</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bookmarkStart w:id="0" w:name="_GoBack"/>
            <w:bookmarkEnd w:id="0"/>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9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驻村村民满意度</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eastAsia="zh-CN"/>
              </w:rPr>
              <w:t>≥</w:t>
            </w:r>
            <w:r>
              <w:rPr>
                <w:rFonts w:hint="eastAsia" w:eastAsia="仿宋_GB2312"/>
                <w:kern w:val="0"/>
                <w:sz w:val="18"/>
                <w:szCs w:val="18"/>
                <w:lang w:val="en-US" w:eastAsia="zh-CN"/>
              </w:rPr>
              <w:t>90%</w:t>
            </w:r>
          </w:p>
        </w:tc>
        <w:tc>
          <w:tcPr>
            <w:tcW w:w="86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≥90%</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98"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64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（一）、项目决策情况分析：</w:t>
      </w:r>
      <w:r>
        <w:rPr>
          <w:rFonts w:hint="eastAsia" w:ascii="仿宋" w:hAnsi="仿宋" w:eastAsia="仿宋"/>
          <w:sz w:val="32"/>
          <w:szCs w:val="32"/>
          <w:lang w:val="en-US" w:eastAsia="zh-CN"/>
        </w:rPr>
        <w:t>学习文件精神，深入了解各村实际情况</w:t>
      </w:r>
      <w:r>
        <w:rPr>
          <w:rFonts w:hint="eastAsia" w:ascii="仿宋" w:hAnsi="仿宋" w:eastAsia="仿宋"/>
          <w:sz w:val="32"/>
          <w:szCs w:val="32"/>
        </w:rPr>
        <w:t>。</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（二）、项目过程情况分析：组织</w:t>
      </w:r>
      <w:r>
        <w:rPr>
          <w:rFonts w:hint="eastAsia" w:ascii="仿宋" w:hAnsi="仿宋" w:eastAsia="仿宋"/>
          <w:sz w:val="32"/>
          <w:szCs w:val="32"/>
          <w:lang w:val="en-US" w:eastAsia="zh-CN"/>
        </w:rPr>
        <w:t>相关</w:t>
      </w:r>
      <w:r>
        <w:rPr>
          <w:rFonts w:hint="eastAsia" w:ascii="仿宋" w:hAnsi="仿宋" w:eastAsia="仿宋"/>
          <w:sz w:val="32"/>
          <w:szCs w:val="32"/>
        </w:rPr>
        <w:t>部门开会，</w:t>
      </w:r>
      <w:r>
        <w:rPr>
          <w:rFonts w:hint="eastAsia" w:ascii="仿宋" w:hAnsi="仿宋" w:eastAsia="仿宋"/>
          <w:sz w:val="32"/>
          <w:szCs w:val="32"/>
          <w:lang w:val="en-US" w:eastAsia="zh-CN"/>
        </w:rPr>
        <w:t>根据各村情况将此笔款项进行划分。</w:t>
      </w:r>
    </w:p>
    <w:p>
      <w:pPr>
        <w:spacing w:line="560" w:lineRule="exact"/>
        <w:ind w:firstLine="640" w:firstLineChars="200"/>
        <w:rPr>
          <w:rFonts w:hint="default" w:ascii="仿宋" w:hAnsi="仿宋" w:eastAsia="仿宋"/>
          <w:color w:val="auto"/>
          <w:sz w:val="32"/>
          <w:szCs w:val="32"/>
          <w:lang w:val="en-US" w:eastAsia="zh-CN"/>
        </w:rPr>
      </w:pPr>
      <w:r>
        <w:rPr>
          <w:rFonts w:hint="eastAsia" w:ascii="仿宋" w:hAnsi="仿宋" w:eastAsia="仿宋"/>
          <w:sz w:val="32"/>
          <w:szCs w:val="32"/>
        </w:rPr>
        <w:t>（三）、项目产出情况分析：</w:t>
      </w:r>
      <w:r>
        <w:rPr>
          <w:rFonts w:hint="eastAsia" w:ascii="仿宋" w:hAnsi="仿宋" w:eastAsia="仿宋"/>
          <w:sz w:val="32"/>
          <w:szCs w:val="32"/>
          <w:lang w:val="en-US" w:eastAsia="zh-CN"/>
        </w:rPr>
        <w:t>为第一书记、工作队员提供办公经费保障，并根据文件精神发放相关补助，为干部解决后顾之忧，激励干部担当作为</w:t>
      </w:r>
      <w:r>
        <w:rPr>
          <w:rFonts w:hint="eastAsia" w:ascii="仿宋" w:hAnsi="仿宋" w:eastAsia="仿宋"/>
          <w:sz w:val="32"/>
          <w:szCs w:val="32"/>
        </w:rPr>
        <w:t>。</w:t>
      </w:r>
      <w:r>
        <w:rPr>
          <w:rFonts w:hint="eastAsia" w:ascii="仿宋" w:hAnsi="仿宋" w:eastAsia="仿宋"/>
          <w:color w:val="auto"/>
          <w:sz w:val="32"/>
          <w:szCs w:val="32"/>
          <w:lang w:val="en-US" w:eastAsia="zh-CN"/>
        </w:rPr>
        <w:t>按照自治区统一部署，工作队于2021年5月完成驻村工作收队。</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（四）、项目效益情况分析：</w:t>
      </w:r>
      <w:r>
        <w:rPr>
          <w:rFonts w:hint="eastAsia" w:ascii="仿宋" w:hAnsi="仿宋" w:eastAsia="仿宋"/>
          <w:sz w:val="32"/>
          <w:szCs w:val="32"/>
          <w:lang w:val="en-US" w:eastAsia="zh-CN"/>
        </w:rPr>
        <w:t>第一书记、工作队员积极开展工作，为各村发展出谋划策</w:t>
      </w:r>
      <w:r>
        <w:rPr>
          <w:rFonts w:hint="eastAsia" w:ascii="仿宋" w:hAnsi="仿宋" w:eastAsia="仿宋" w:cs="仿宋_GB2312"/>
          <w:bCs/>
          <w:sz w:val="32"/>
          <w:szCs w:val="32"/>
        </w:rPr>
        <w:t>。</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ascii="仿宋" w:hAnsi="仿宋" w:eastAsia="仿宋"/>
          <w:sz w:val="32"/>
          <w:szCs w:val="32"/>
        </w:rPr>
      </w:pPr>
      <w:r>
        <w:rPr>
          <w:rFonts w:hint="eastAsia" w:ascii="仿宋" w:hAnsi="仿宋" w:eastAsia="仿宋"/>
          <w:sz w:val="32"/>
          <w:szCs w:val="32"/>
          <w:lang w:val="en-US" w:eastAsia="zh-CN"/>
        </w:rPr>
        <w:t>深入调研各村情况</w:t>
      </w:r>
      <w:r>
        <w:rPr>
          <w:rFonts w:hint="eastAsia" w:ascii="仿宋" w:hAnsi="仿宋" w:eastAsia="仿宋"/>
          <w:sz w:val="32"/>
          <w:szCs w:val="32"/>
        </w:rPr>
        <w:t>。今后要</w:t>
      </w:r>
      <w:r>
        <w:rPr>
          <w:rFonts w:hint="eastAsia" w:ascii="仿宋" w:hAnsi="仿宋" w:eastAsia="仿宋"/>
          <w:sz w:val="32"/>
          <w:szCs w:val="32"/>
          <w:lang w:val="en-US" w:eastAsia="zh-CN"/>
        </w:rPr>
        <w:t>进一步</w:t>
      </w:r>
      <w:r>
        <w:rPr>
          <w:rFonts w:hint="eastAsia" w:ascii="仿宋" w:hAnsi="仿宋" w:eastAsia="仿宋"/>
          <w:sz w:val="32"/>
          <w:szCs w:val="32"/>
        </w:rPr>
        <w:t>加强绩效自评工作人员的培训学习，提高工作效率。</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52942DA"/>
    <w:rsid w:val="4E5B79EC"/>
    <w:rsid w:val="56E5351C"/>
    <w:rsid w:val="5ED342F9"/>
    <w:rsid w:val="665C0473"/>
    <w:rsid w:val="66EE1A11"/>
    <w:rsid w:val="76E105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1247</Words>
  <Characters>1349</Characters>
  <Lines>0</Lines>
  <Paragraphs>0</Paragraphs>
  <TotalTime>0</TotalTime>
  <ScaleCrop>false</ScaleCrop>
  <LinksUpToDate>false</LinksUpToDate>
  <CharactersWithSpaces>1357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2022-06-29T08:50:44Z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90795D15BBF643488726031BF8CA7DE6</vt:lpwstr>
  </property>
</Properties>
</file>