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委组织部</w:t>
      </w:r>
      <w:bookmarkStart w:id="0" w:name="_GoBack"/>
      <w:r>
        <w:rPr>
          <w:rFonts w:hint="eastAsia" w:ascii="方正小标宋简体" w:hAnsi="宋体" w:eastAsia="方正小标宋简体" w:cs="宋体"/>
          <w:sz w:val="36"/>
          <w:szCs w:val="44"/>
          <w:lang w:val="en-US" w:eastAsia="zh-CN"/>
        </w:rPr>
        <w:t>七星区换届及换届考察</w:t>
      </w:r>
      <w:bookmarkEnd w:id="0"/>
    </w:p>
    <w:p>
      <w:pPr>
        <w:jc w:val="center"/>
        <w:rPr>
          <w:rFonts w:ascii="方正小标宋简体" w:hAnsi="宋体" w:eastAsia="方正小标宋简体" w:cs="宋体"/>
          <w:sz w:val="36"/>
          <w:szCs w:val="44"/>
        </w:rPr>
      </w:pPr>
      <w:r>
        <w:rPr>
          <w:rFonts w:ascii="方正小标宋简体" w:hAnsi="宋体" w:eastAsia="方正小标宋简体" w:cs="宋体"/>
          <w:sz w:val="36"/>
          <w:szCs w:val="44"/>
        </w:rPr>
        <w:t>2021</w:t>
      </w:r>
      <w:r>
        <w:rPr>
          <w:rFonts w:hint="eastAsia" w:ascii="方正小标宋简体" w:hAnsi="宋体" w:eastAsia="方正小标宋简体" w:cs="宋体"/>
          <w:sz w:val="36"/>
          <w:szCs w:val="44"/>
        </w:rPr>
        <w:t>年度绩效自评报告</w:t>
      </w:r>
    </w:p>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一、基本情况</w:t>
      </w:r>
    </w:p>
    <w:p>
      <w:pPr>
        <w:ind w:firstLine="640" w:firstLineChars="200"/>
        <w:rPr>
          <w:rFonts w:ascii="仿宋" w:hAnsi="仿宋" w:eastAsia="仿宋"/>
          <w:bCs/>
          <w:color w:val="auto"/>
          <w:sz w:val="32"/>
          <w:szCs w:val="32"/>
        </w:rPr>
      </w:pPr>
      <w:r>
        <w:rPr>
          <w:rFonts w:hint="eastAsia" w:ascii="仿宋" w:hAnsi="仿宋" w:eastAsia="仿宋"/>
          <w:bCs/>
          <w:color w:val="auto"/>
          <w:sz w:val="32"/>
          <w:szCs w:val="32"/>
        </w:rPr>
        <w:t>（一）项目概况</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我单位七星区换届及换届考察</w:t>
      </w:r>
      <w:r>
        <w:rPr>
          <w:rFonts w:ascii="仿宋" w:hAnsi="仿宋" w:eastAsia="仿宋"/>
          <w:color w:val="auto"/>
          <w:sz w:val="32"/>
          <w:szCs w:val="32"/>
        </w:rPr>
        <w:t>2021</w:t>
      </w:r>
      <w:r>
        <w:rPr>
          <w:rFonts w:hint="eastAsia" w:ascii="仿宋" w:hAnsi="仿宋" w:eastAsia="仿宋"/>
          <w:color w:val="auto"/>
          <w:sz w:val="32"/>
          <w:szCs w:val="32"/>
        </w:rPr>
        <w:t>年预算</w:t>
      </w:r>
      <w:r>
        <w:rPr>
          <w:rFonts w:hint="eastAsia" w:ascii="仿宋" w:hAnsi="仿宋" w:eastAsia="仿宋"/>
          <w:color w:val="auto"/>
          <w:sz w:val="32"/>
          <w:szCs w:val="32"/>
          <w:lang w:val="en-US" w:eastAsia="zh-CN"/>
        </w:rPr>
        <w:t>60</w:t>
      </w:r>
      <w:r>
        <w:rPr>
          <w:rFonts w:hint="eastAsia" w:ascii="仿宋" w:hAnsi="仿宋" w:eastAsia="仿宋"/>
          <w:color w:val="auto"/>
          <w:sz w:val="32"/>
          <w:szCs w:val="32"/>
        </w:rPr>
        <w:t>万元，其构成是：地方补助</w:t>
      </w:r>
      <w:r>
        <w:rPr>
          <w:rFonts w:hint="eastAsia" w:ascii="仿宋" w:hAnsi="仿宋" w:eastAsia="仿宋"/>
          <w:color w:val="auto"/>
          <w:sz w:val="32"/>
          <w:szCs w:val="32"/>
          <w:lang w:val="en-US" w:eastAsia="zh-CN"/>
        </w:rPr>
        <w:t>60</w:t>
      </w:r>
      <w:r>
        <w:rPr>
          <w:rFonts w:hint="eastAsia" w:ascii="仿宋" w:hAnsi="仿宋" w:eastAsia="仿宋"/>
          <w:color w:val="auto"/>
          <w:sz w:val="32"/>
          <w:szCs w:val="32"/>
        </w:rPr>
        <w:t>万元，全部为地方本级预算。</w:t>
      </w:r>
    </w:p>
    <w:p>
      <w:pPr>
        <w:spacing w:line="560" w:lineRule="exact"/>
        <w:ind w:firstLine="640" w:firstLineChars="200"/>
        <w:rPr>
          <w:rFonts w:ascii="仿宋" w:hAnsi="仿宋" w:eastAsia="仿宋"/>
          <w:bCs/>
          <w:color w:val="auto"/>
          <w:sz w:val="32"/>
          <w:szCs w:val="32"/>
        </w:rPr>
      </w:pPr>
      <w:r>
        <w:rPr>
          <w:rFonts w:hint="eastAsia" w:ascii="仿宋" w:hAnsi="仿宋" w:eastAsia="仿宋"/>
          <w:bCs/>
          <w:color w:val="auto"/>
          <w:sz w:val="32"/>
          <w:szCs w:val="32"/>
        </w:rPr>
        <w:t>（二）项目绩效目标</w:t>
      </w:r>
    </w:p>
    <w:p>
      <w:pPr>
        <w:spacing w:line="560" w:lineRule="exact"/>
        <w:ind w:firstLine="640" w:firstLineChars="200"/>
        <w:rPr>
          <w:rFonts w:hint="eastAsia" w:ascii="仿宋" w:hAnsi="仿宋" w:eastAsia="仿宋" w:cs="宋体"/>
          <w:color w:val="auto"/>
          <w:kern w:val="0"/>
          <w:sz w:val="32"/>
          <w:szCs w:val="32"/>
          <w:lang w:eastAsia="zh-CN"/>
        </w:rPr>
      </w:pPr>
      <w:r>
        <w:rPr>
          <w:rFonts w:hint="eastAsia" w:ascii="仿宋" w:hAnsi="仿宋" w:eastAsia="仿宋" w:cs="宋体"/>
          <w:color w:val="auto"/>
          <w:kern w:val="0"/>
          <w:sz w:val="32"/>
          <w:szCs w:val="32"/>
        </w:rPr>
        <w:t>总体目标：确保2021年七星区换届各项工作正常开展</w:t>
      </w:r>
      <w:r>
        <w:rPr>
          <w:rFonts w:hint="eastAsia" w:ascii="仿宋" w:hAnsi="仿宋" w:eastAsia="仿宋" w:cs="宋体"/>
          <w:color w:val="auto"/>
          <w:kern w:val="0"/>
          <w:sz w:val="32"/>
          <w:szCs w:val="32"/>
          <w:lang w:eastAsia="zh-CN"/>
        </w:rPr>
        <w:t>。</w:t>
      </w:r>
    </w:p>
    <w:p>
      <w:pPr>
        <w:spacing w:line="560" w:lineRule="exact"/>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rPr>
        <w:t>阶段性目标：四家班子换届工作及处级领导干部考察工作正常开展</w:t>
      </w:r>
      <w:r>
        <w:rPr>
          <w:rFonts w:hint="eastAsia" w:ascii="仿宋" w:hAnsi="仿宋" w:eastAsia="仿宋"/>
          <w:color w:val="auto"/>
          <w:sz w:val="32"/>
          <w:szCs w:val="32"/>
          <w:lang w:eastAsia="zh-CN"/>
        </w:rPr>
        <w:t>。</w:t>
      </w:r>
    </w:p>
    <w:p>
      <w:pPr>
        <w:spacing w:line="560" w:lineRule="exact"/>
        <w:ind w:firstLine="640" w:firstLineChars="200"/>
        <w:rPr>
          <w:rFonts w:hint="default" w:ascii="仿宋" w:hAnsi="仿宋" w:eastAsia="仿宋" w:cs="黑体"/>
          <w:bCs/>
          <w:color w:val="auto"/>
          <w:sz w:val="32"/>
          <w:szCs w:val="32"/>
          <w:lang w:val="en-US" w:eastAsia="zh-CN"/>
        </w:rPr>
      </w:pPr>
      <w:r>
        <w:rPr>
          <w:rFonts w:hint="eastAsia" w:ascii="仿宋" w:hAnsi="仿宋" w:eastAsia="仿宋" w:cs="黑体"/>
          <w:bCs/>
          <w:color w:val="auto"/>
          <w:sz w:val="32"/>
          <w:szCs w:val="32"/>
          <w:lang w:val="en-US" w:eastAsia="zh-CN"/>
        </w:rPr>
        <w:t>二、绩效自评工作开展情况</w:t>
      </w:r>
    </w:p>
    <w:p>
      <w:pPr>
        <w:spacing w:line="560" w:lineRule="exact"/>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rPr>
        <w:t>（一）绩效评价目的、对象和范围。主要</w:t>
      </w:r>
      <w:r>
        <w:rPr>
          <w:rFonts w:hint="eastAsia" w:ascii="仿宋" w:hAnsi="仿宋" w:eastAsia="仿宋" w:cs="宋体"/>
          <w:color w:val="auto"/>
          <w:kern w:val="0"/>
          <w:sz w:val="32"/>
          <w:szCs w:val="32"/>
        </w:rPr>
        <w:t>用于</w:t>
      </w:r>
      <w:r>
        <w:rPr>
          <w:rFonts w:hint="eastAsia" w:ascii="仿宋" w:hAnsi="仿宋" w:eastAsia="仿宋" w:cs="宋体"/>
          <w:color w:val="auto"/>
          <w:kern w:val="0"/>
          <w:sz w:val="32"/>
          <w:szCs w:val="32"/>
          <w:lang w:val="en-US" w:eastAsia="zh-CN"/>
        </w:rPr>
        <w:t>换届会议和</w:t>
      </w:r>
      <w:r>
        <w:rPr>
          <w:rFonts w:hint="eastAsia" w:ascii="仿宋" w:hAnsi="仿宋" w:eastAsia="仿宋"/>
          <w:color w:val="auto"/>
          <w:sz w:val="32"/>
          <w:szCs w:val="32"/>
        </w:rPr>
        <w:t>处级领导干部考察</w:t>
      </w:r>
      <w:r>
        <w:rPr>
          <w:rFonts w:hint="eastAsia" w:ascii="仿宋" w:hAnsi="仿宋" w:eastAsia="仿宋"/>
          <w:color w:val="auto"/>
          <w:sz w:val="32"/>
          <w:szCs w:val="32"/>
          <w:lang w:val="en-US" w:eastAsia="zh-CN"/>
        </w:rPr>
        <w:t>相关的</w:t>
      </w:r>
      <w:r>
        <w:rPr>
          <w:rFonts w:hint="eastAsia" w:ascii="仿宋" w:hAnsi="仿宋" w:eastAsia="仿宋" w:cs="宋体"/>
          <w:color w:val="auto"/>
          <w:kern w:val="0"/>
          <w:sz w:val="32"/>
          <w:szCs w:val="32"/>
          <w:lang w:val="en-US" w:eastAsia="zh-CN"/>
        </w:rPr>
        <w:t>住宿、用餐、资料印刷、购买会议用品等各项开支</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其中办公费11万元、印刷费10万元、会议费28万元、办公设备购置费11万元。</w:t>
      </w:r>
    </w:p>
    <w:p>
      <w:pPr>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（二）绩效评价原则、评价指标体系、评价方法、评价标准等</w:t>
      </w:r>
    </w:p>
    <w:p>
      <w:pPr>
        <w:spacing w:line="560" w:lineRule="exact"/>
        <w:ind w:firstLine="640" w:firstLineChars="200"/>
        <w:rPr>
          <w:rFonts w:ascii="仿宋_GB2312" w:hAnsi="仿宋_GB2312" w:eastAsia="仿宋_GB2312" w:cs="仿宋_GB2312"/>
          <w:sz w:val="32"/>
          <w:szCs w:val="32"/>
        </w:rPr>
      </w:pPr>
      <w:r>
        <w:rPr>
          <w:rFonts w:hint="eastAsia" w:ascii="仿宋" w:hAnsi="仿宋" w:eastAsia="仿宋"/>
          <w:color w:val="auto"/>
          <w:sz w:val="32"/>
          <w:szCs w:val="32"/>
        </w:rPr>
        <w:t>绩效评价原则、评价指标</w:t>
      </w:r>
      <w:r>
        <w:rPr>
          <w:rFonts w:hint="eastAsia" w:ascii="仿宋" w:hAnsi="仿宋" w:eastAsia="仿宋"/>
          <w:sz w:val="32"/>
          <w:szCs w:val="32"/>
        </w:rPr>
        <w:t>体系、评价方法、评价标准都是根据</w:t>
      </w:r>
      <w:r>
        <w:rPr>
          <w:rFonts w:hint="eastAsia" w:ascii="仿宋_GB2312" w:hAnsi="仿宋_GB2312" w:eastAsia="仿宋_GB2312" w:cs="仿宋_GB2312"/>
          <w:sz w:val="32"/>
          <w:szCs w:val="32"/>
        </w:rPr>
        <w:t>《中华人民共和国预算法》《中共广西壮族自治区委员会广西壮族自治区人民政府关于全面实施预算绩效管理的实施意见》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桂发〔</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以及《桂林市七星区项目支出绩效评价管理办法》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星财字〔</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等文件要求进行自评。</w:t>
      </w:r>
    </w:p>
    <w:p>
      <w:pPr>
        <w:numPr>
          <w:ilvl w:val="0"/>
          <w:numId w:val="1"/>
        </w:numPr>
        <w:spacing w:line="560" w:lineRule="exact"/>
        <w:ind w:firstLine="640" w:firstLineChars="200"/>
        <w:rPr>
          <w:rFonts w:hint="default" w:ascii="仿宋" w:hAnsi="仿宋" w:eastAsia="仿宋"/>
          <w:sz w:val="32"/>
          <w:szCs w:val="32"/>
          <w:lang w:val="en-US"/>
        </w:rPr>
      </w:pPr>
      <w:r>
        <w:rPr>
          <w:rFonts w:hint="eastAsia" w:ascii="仿宋" w:hAnsi="仿宋" w:eastAsia="仿宋"/>
          <w:sz w:val="32"/>
          <w:szCs w:val="32"/>
        </w:rPr>
        <w:t>绩效评价工作过程。</w:t>
      </w:r>
      <w:r>
        <w:rPr>
          <w:rFonts w:hint="eastAsia" w:ascii="仿宋" w:hAnsi="仿宋" w:eastAsia="仿宋"/>
          <w:sz w:val="32"/>
          <w:szCs w:val="32"/>
          <w:lang w:val="en-US" w:eastAsia="zh-CN"/>
        </w:rPr>
        <w:t>根据会议议程和会议方案等各项要求进行支出。</w:t>
      </w:r>
    </w:p>
    <w:p>
      <w:pPr>
        <w:numPr>
          <w:ilvl w:val="0"/>
          <w:numId w:val="2"/>
        </w:num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综合评价情况及评价结论</w:t>
      </w:r>
    </w:p>
    <w:p>
      <w:pPr>
        <w:numPr>
          <w:numId w:val="0"/>
        </w:numPr>
        <w:spacing w:line="560" w:lineRule="exact"/>
        <w:rPr>
          <w:rFonts w:hint="eastAsia" w:ascii="仿宋" w:hAnsi="仿宋" w:eastAsia="仿宋"/>
          <w:sz w:val="32"/>
          <w:szCs w:val="32"/>
          <w:lang w:val="en-US" w:eastAsia="zh-CN"/>
        </w:rPr>
      </w:pPr>
    </w:p>
    <w:tbl>
      <w:tblPr>
        <w:tblStyle w:val="4"/>
        <w:tblW w:w="9080" w:type="dxa"/>
        <w:jc w:val="center"/>
        <w:tblLayout w:type="fixed"/>
        <w:tblCellMar>
          <w:top w:w="0" w:type="dxa"/>
          <w:left w:w="108" w:type="dxa"/>
          <w:bottom w:w="0" w:type="dxa"/>
          <w:right w:w="108" w:type="dxa"/>
        </w:tblCellMar>
      </w:tblPr>
      <w:tblGrid>
        <w:gridCol w:w="588"/>
        <w:gridCol w:w="980"/>
        <w:gridCol w:w="1112"/>
        <w:gridCol w:w="730"/>
        <w:gridCol w:w="1134"/>
        <w:gridCol w:w="230"/>
        <w:gridCol w:w="960"/>
        <w:gridCol w:w="972"/>
        <w:gridCol w:w="106"/>
        <w:gridCol w:w="434"/>
        <w:gridCol w:w="275"/>
        <w:gridCol w:w="313"/>
        <w:gridCol w:w="538"/>
        <w:gridCol w:w="708"/>
      </w:tblGrid>
      <w:tr>
        <w:tblPrEx>
          <w:tblCellMar>
            <w:top w:w="0" w:type="dxa"/>
            <w:left w:w="108" w:type="dxa"/>
            <w:bottom w:w="0" w:type="dxa"/>
            <w:right w:w="108" w:type="dxa"/>
          </w:tblCellMar>
        </w:tblPrEx>
        <w:trPr>
          <w:trHeight w:val="454" w:hRule="atLeast"/>
          <w:jc w:val="center"/>
        </w:trPr>
        <w:tc>
          <w:tcPr>
            <w:tcW w:w="9080" w:type="dxa"/>
            <w:gridSpan w:val="14"/>
            <w:noWrap w:val="0"/>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noWrap w:val="0"/>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hint="eastAsia" w:eastAsia="仿宋_GB2312"/>
                <w:kern w:val="0"/>
                <w:sz w:val="18"/>
                <w:szCs w:val="18"/>
              </w:rPr>
              <w:t>七星区换届及换届考察</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主管部门</w:t>
            </w:r>
          </w:p>
        </w:tc>
        <w:tc>
          <w:tcPr>
            <w:tcW w:w="416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r>
              <w:rPr>
                <w:rFonts w:hint="eastAsia" w:hAnsi="黑体" w:eastAsia="黑体"/>
                <w:kern w:val="0"/>
                <w:sz w:val="18"/>
                <w:szCs w:val="18"/>
                <w:lang w:val="en-US" w:eastAsia="zh-CN"/>
              </w:rPr>
              <w:t>桂林市七星区委组织部</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eastAsia="仿宋_GB2312"/>
                <w:kern w:val="0"/>
                <w:sz w:val="18"/>
                <w:szCs w:val="18"/>
              </w:rPr>
            </w:pPr>
            <w:r>
              <w:rPr>
                <w:rFonts w:eastAsia="仿宋_GB2312"/>
                <w:kern w:val="0"/>
                <w:sz w:val="18"/>
                <w:szCs w:val="18"/>
              </w:rPr>
              <w:t>年度资金</w:t>
            </w:r>
            <w:r>
              <w:rPr>
                <w:rFonts w:hint="eastAsia" w:eastAsia="仿宋_GB2312"/>
                <w:kern w:val="0"/>
                <w:sz w:val="18"/>
                <w:szCs w:val="18"/>
                <w:lang w:val="en-US" w:eastAsia="zh-CN"/>
              </w:rPr>
              <w:t>总额</w:t>
            </w:r>
          </w:p>
        </w:tc>
        <w:tc>
          <w:tcPr>
            <w:tcW w:w="1134" w:type="dxa"/>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60万</w:t>
            </w: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rPr>
                <w:rFonts w:hint="default" w:eastAsia="仿宋_GB2312"/>
                <w:kern w:val="0"/>
                <w:sz w:val="18"/>
                <w:szCs w:val="18"/>
                <w:lang w:val="en-US" w:eastAsia="zh-CN"/>
              </w:rPr>
            </w:pPr>
            <w:r>
              <w:rPr>
                <w:rFonts w:hint="eastAsia" w:eastAsia="仿宋_GB2312"/>
                <w:kern w:val="0"/>
                <w:sz w:val="18"/>
                <w:szCs w:val="18"/>
                <w:lang w:val="en-US" w:eastAsia="zh-CN"/>
              </w:rPr>
              <w:t>60万</w:t>
            </w: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kern w:val="0"/>
                <w:sz w:val="18"/>
                <w:szCs w:val="18"/>
                <w:lang w:val="en-US" w:eastAsia="zh-CN"/>
              </w:rPr>
            </w:pPr>
            <w:r>
              <w:rPr>
                <w:rFonts w:hint="eastAsia"/>
                <w:kern w:val="0"/>
                <w:sz w:val="18"/>
                <w:szCs w:val="18"/>
                <w:lang w:val="en-US" w:eastAsia="zh-CN"/>
              </w:rPr>
              <w:t>56.56万</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lang w:val="en-US" w:eastAsia="zh-CN"/>
              </w:rPr>
            </w:pPr>
            <w:r>
              <w:rPr>
                <w:rFonts w:hint="eastAsia"/>
                <w:kern w:val="0"/>
                <w:sz w:val="18"/>
                <w:szCs w:val="18"/>
                <w:lang w:val="en-US" w:eastAsia="zh-CN"/>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94.26%</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19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07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14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34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CellMar>
            <w:top w:w="0" w:type="dxa"/>
            <w:left w:w="108" w:type="dxa"/>
            <w:bottom w:w="0" w:type="dxa"/>
            <w:right w:w="108" w:type="dxa"/>
          </w:tblCellMar>
        </w:tblPrEx>
        <w:trPr>
          <w:trHeight w:val="100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514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kern w:val="0"/>
                <w:sz w:val="18"/>
                <w:szCs w:val="18"/>
              </w:rPr>
            </w:pPr>
          </w:p>
          <w:p>
            <w:pPr>
              <w:widowControl/>
              <w:spacing w:line="240" w:lineRule="exact"/>
              <w:jc w:val="center"/>
              <w:rPr>
                <w:rFonts w:hint="eastAsia"/>
                <w:kern w:val="0"/>
                <w:sz w:val="18"/>
                <w:szCs w:val="18"/>
              </w:rPr>
            </w:pPr>
            <w:r>
              <w:rPr>
                <w:rFonts w:hint="eastAsia"/>
                <w:kern w:val="0"/>
                <w:sz w:val="18"/>
                <w:szCs w:val="18"/>
              </w:rPr>
              <w:t>确保2021年七星区换届各项工作正常开展</w:t>
            </w:r>
          </w:p>
          <w:p>
            <w:pPr>
              <w:widowControl/>
              <w:spacing w:line="240" w:lineRule="exact"/>
              <w:jc w:val="center"/>
              <w:rPr>
                <w:kern w:val="0"/>
                <w:sz w:val="18"/>
                <w:szCs w:val="18"/>
              </w:rPr>
            </w:pPr>
          </w:p>
        </w:tc>
        <w:tc>
          <w:tcPr>
            <w:tcW w:w="334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宋体"/>
                <w:kern w:val="0"/>
                <w:sz w:val="18"/>
                <w:szCs w:val="18"/>
                <w:lang w:val="en-US" w:eastAsia="zh-CN"/>
              </w:rPr>
            </w:pPr>
            <w:r>
              <w:rPr>
                <w:rFonts w:hint="default" w:eastAsia="宋体"/>
                <w:kern w:val="0"/>
                <w:sz w:val="18"/>
                <w:szCs w:val="18"/>
                <w:lang w:val="en-US" w:eastAsia="zh-CN"/>
              </w:rPr>
              <w:t>四家班子换届工作及处级领导干部考察工作</w:t>
            </w:r>
            <w:r>
              <w:rPr>
                <w:rFonts w:hint="eastAsia"/>
                <w:kern w:val="0"/>
                <w:sz w:val="18"/>
                <w:szCs w:val="18"/>
                <w:lang w:val="en-US" w:eastAsia="zh-CN"/>
              </w:rPr>
              <w:t>正常开展</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972" w:type="dxa"/>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CellMar>
            <w:top w:w="0" w:type="dxa"/>
            <w:left w:w="108" w:type="dxa"/>
            <w:bottom w:w="0" w:type="dxa"/>
            <w:right w:w="108" w:type="dxa"/>
          </w:tblCellMar>
        </w:tblPrEx>
        <w:trPr>
          <w:trHeight w:val="54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开展换届班子数量</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4个</w:t>
            </w:r>
          </w:p>
        </w:tc>
        <w:tc>
          <w:tcPr>
            <w:tcW w:w="97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4</w:t>
            </w: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r>
      <w:tr>
        <w:tblPrEx>
          <w:tblCellMar>
            <w:top w:w="0" w:type="dxa"/>
            <w:left w:w="108" w:type="dxa"/>
            <w:bottom w:w="0" w:type="dxa"/>
            <w:right w:w="108" w:type="dxa"/>
          </w:tblCellMar>
        </w:tblPrEx>
        <w:trPr>
          <w:trHeight w:val="38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hint="eastAsia" w:eastAsia="仿宋_GB2312"/>
                <w:kern w:val="0"/>
                <w:sz w:val="18"/>
                <w:szCs w:val="18"/>
              </w:rPr>
              <w:t>开展换届工作完成率</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97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100%</w:t>
            </w: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0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default" w:eastAsia="仿宋_GB2312"/>
                <w:kern w:val="0"/>
                <w:sz w:val="18"/>
                <w:szCs w:val="18"/>
                <w:lang w:val="en-US" w:eastAsia="zh-CN"/>
              </w:rPr>
              <w:t>七星区换届工作完成时间</w:t>
            </w: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972" w:type="dxa"/>
            <w:tcBorders>
              <w:top w:val="nil"/>
              <w:left w:val="nil"/>
              <w:bottom w:val="single" w:color="auto" w:sz="4" w:space="0"/>
              <w:right w:val="single" w:color="auto" w:sz="4" w:space="0"/>
            </w:tcBorders>
            <w:noWrap w:val="0"/>
            <w:vAlign w:val="center"/>
          </w:tcPr>
          <w:p>
            <w:pPr>
              <w:widowControl/>
              <w:spacing w:line="240" w:lineRule="exact"/>
              <w:jc w:val="left"/>
              <w:rPr>
                <w:rFonts w:hint="default" w:eastAsia="仿宋_GB2312"/>
                <w:kern w:val="0"/>
                <w:sz w:val="18"/>
                <w:szCs w:val="18"/>
                <w:lang w:val="en-US" w:eastAsia="zh-CN"/>
              </w:rPr>
            </w:pPr>
            <w:r>
              <w:rPr>
                <w:rFonts w:hint="eastAsia" w:eastAsia="仿宋_GB2312"/>
                <w:kern w:val="0"/>
                <w:sz w:val="18"/>
                <w:szCs w:val="18"/>
                <w:lang w:val="en-US" w:eastAsia="zh-CN"/>
              </w:rPr>
              <w:t>2021年底</w:t>
            </w: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62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094"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left"/>
              <w:textAlignment w:val="center"/>
              <w:rPr>
                <w:rFonts w:hint="default" w:eastAsia="仿宋_GB2312"/>
                <w:kern w:val="0"/>
                <w:sz w:val="18"/>
                <w:szCs w:val="18"/>
                <w:lang w:val="en-US" w:eastAsia="zh-CN"/>
              </w:rPr>
            </w:pPr>
            <w:r>
              <w:rPr>
                <w:rFonts w:hint="eastAsia" w:eastAsia="仿宋_GB2312"/>
                <w:kern w:val="0"/>
                <w:sz w:val="18"/>
                <w:szCs w:val="18"/>
                <w:lang w:val="en-US" w:eastAsia="zh-CN"/>
              </w:rPr>
              <w:t>办公费、印刷</w:t>
            </w:r>
            <w:r>
              <w:rPr>
                <w:rFonts w:hint="eastAsia" w:eastAsia="仿宋_GB2312"/>
                <w:kern w:val="0"/>
                <w:sz w:val="18"/>
                <w:szCs w:val="18"/>
              </w:rPr>
              <w:t>费</w:t>
            </w:r>
            <w:r>
              <w:rPr>
                <w:rFonts w:hint="eastAsia" w:eastAsia="仿宋_GB2312"/>
                <w:kern w:val="0"/>
                <w:sz w:val="18"/>
                <w:szCs w:val="18"/>
                <w:lang w:eastAsia="zh-CN"/>
              </w:rPr>
              <w:t>、</w:t>
            </w:r>
            <w:r>
              <w:rPr>
                <w:rFonts w:hint="eastAsia" w:eastAsia="仿宋_GB2312"/>
                <w:kern w:val="0"/>
                <w:sz w:val="18"/>
                <w:szCs w:val="18"/>
                <w:lang w:val="en-US" w:eastAsia="zh-CN"/>
              </w:rPr>
              <w:t>会议费、办公设备购置费</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60万</w:t>
            </w:r>
          </w:p>
        </w:tc>
        <w:tc>
          <w:tcPr>
            <w:tcW w:w="97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56.56</w:t>
            </w: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9</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972"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299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社会效益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七星区换届规范科学推进</w:t>
            </w: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高质量完成“两代表一委员”推荐和四家班子换届工作，实现各级干部能力、学历、年龄“两升一降”</w:t>
            </w:r>
          </w:p>
        </w:tc>
        <w:tc>
          <w:tcPr>
            <w:tcW w:w="972"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r>
              <w:rPr>
                <w:rFonts w:hint="eastAsia" w:eastAsia="仿宋_GB2312"/>
                <w:kern w:val="0"/>
                <w:sz w:val="18"/>
                <w:szCs w:val="18"/>
                <w:lang w:val="en-US" w:eastAsia="zh-CN"/>
              </w:rPr>
              <w:t>高质量完成“两代表一委员”推荐和四家班子换届工作，实现各级干部能力、学历、年龄“两升一降”</w:t>
            </w: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r>
              <w:rPr>
                <w:rFonts w:hint="eastAsia" w:eastAsia="仿宋_GB2312"/>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生态效益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972"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508"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可持续影响指标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eastAsia="仿宋_GB2312"/>
                <w:kern w:val="0"/>
                <w:sz w:val="18"/>
                <w:szCs w:val="18"/>
              </w:rPr>
            </w:pPr>
            <w:r>
              <w:rPr>
                <w:rFonts w:eastAsia="仿宋_GB2312"/>
                <w:kern w:val="0"/>
                <w:sz w:val="18"/>
                <w:szCs w:val="18"/>
              </w:rPr>
              <w:t>指标1：</w:t>
            </w:r>
          </w:p>
        </w:tc>
        <w:tc>
          <w:tcPr>
            <w:tcW w:w="960"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972"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786"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094"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96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eastAsia="仿宋_GB2312"/>
                <w:kern w:val="0"/>
                <w:sz w:val="18"/>
                <w:szCs w:val="18"/>
                <w:lang w:val="en-US" w:eastAsia="zh-CN"/>
              </w:rPr>
            </w:pPr>
          </w:p>
        </w:tc>
        <w:tc>
          <w:tcPr>
            <w:tcW w:w="972" w:type="dxa"/>
            <w:tcBorders>
              <w:top w:val="nil"/>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仿宋_GB2312"/>
                <w:kern w:val="0"/>
                <w:sz w:val="18"/>
                <w:szCs w:val="18"/>
                <w:lang w:val="en-US" w:eastAsia="zh-CN"/>
              </w:rPr>
            </w:pP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kern w:val="0"/>
                <w:sz w:val="18"/>
                <w:szCs w:val="18"/>
              </w:rPr>
            </w:pPr>
          </w:p>
        </w:tc>
      </w:tr>
      <w:tr>
        <w:tblPrEx>
          <w:tblCellMar>
            <w:top w:w="0" w:type="dxa"/>
            <w:left w:w="108" w:type="dxa"/>
            <w:bottom w:w="0" w:type="dxa"/>
            <w:right w:w="108" w:type="dxa"/>
          </w:tblCellMar>
        </w:tblPrEx>
        <w:trPr>
          <w:trHeight w:val="300" w:hRule="exact"/>
          <w:jc w:val="center"/>
        </w:trPr>
        <w:tc>
          <w:tcPr>
            <w:tcW w:w="6706"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4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60</w:t>
            </w:r>
          </w:p>
        </w:tc>
        <w:tc>
          <w:tcPr>
            <w:tcW w:w="58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58</w:t>
            </w:r>
          </w:p>
        </w:tc>
        <w:tc>
          <w:tcPr>
            <w:tcW w:w="12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kern w:val="0"/>
                <w:sz w:val="18"/>
                <w:szCs w:val="18"/>
              </w:rPr>
            </w:pPr>
          </w:p>
        </w:tc>
      </w:tr>
    </w:tbl>
    <w:p>
      <w:pPr>
        <w:spacing w:line="560" w:lineRule="exact"/>
        <w:rPr>
          <w:rFonts w:hint="eastAsia" w:ascii="仿宋" w:hAnsi="仿宋" w:eastAsia="仿宋"/>
          <w:sz w:val="32"/>
          <w:szCs w:val="32"/>
        </w:rPr>
      </w:pP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四、绩效评价指标分析</w:t>
      </w:r>
    </w:p>
    <w:p>
      <w:pPr>
        <w:numPr>
          <w:numId w:val="0"/>
        </w:numPr>
        <w:spacing w:line="560" w:lineRule="exact"/>
        <w:ind w:firstLine="640" w:firstLineChars="200"/>
        <w:rPr>
          <w:rFonts w:hint="default" w:ascii="仿宋" w:hAnsi="仿宋" w:eastAsia="仿宋"/>
          <w:sz w:val="32"/>
          <w:szCs w:val="32"/>
          <w:lang w:val="en-US"/>
        </w:rPr>
      </w:pPr>
      <w:r>
        <w:rPr>
          <w:rFonts w:hint="eastAsia" w:ascii="仿宋" w:hAnsi="仿宋" w:eastAsia="仿宋"/>
          <w:sz w:val="32"/>
          <w:szCs w:val="32"/>
        </w:rPr>
        <w:t>（一）、项目决策情况分析：</w:t>
      </w:r>
      <w:r>
        <w:rPr>
          <w:rFonts w:hint="eastAsia" w:ascii="仿宋" w:hAnsi="仿宋" w:eastAsia="仿宋"/>
          <w:sz w:val="32"/>
          <w:szCs w:val="32"/>
          <w:lang w:val="en-US" w:eastAsia="zh-CN"/>
        </w:rPr>
        <w:t>按照会议议程和会议方案等各项要求进行支出。</w:t>
      </w:r>
    </w:p>
    <w:p>
      <w:pPr>
        <w:numPr>
          <w:numId w:val="0"/>
        </w:num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二</w:t>
      </w:r>
      <w:r>
        <w:rPr>
          <w:rFonts w:hint="eastAsia" w:ascii="仿宋" w:hAnsi="仿宋" w:eastAsia="仿宋"/>
          <w:sz w:val="32"/>
          <w:szCs w:val="32"/>
          <w:lang w:eastAsia="zh-CN"/>
        </w:rPr>
        <w:t>）、</w:t>
      </w:r>
      <w:r>
        <w:rPr>
          <w:rFonts w:hint="eastAsia" w:ascii="仿宋" w:hAnsi="仿宋" w:eastAsia="仿宋"/>
          <w:sz w:val="32"/>
          <w:szCs w:val="32"/>
        </w:rPr>
        <w:t>项目过程情况分析：</w:t>
      </w:r>
      <w:r>
        <w:rPr>
          <w:rFonts w:hint="eastAsia" w:ascii="仿宋" w:hAnsi="仿宋" w:eastAsia="仿宋"/>
          <w:sz w:val="32"/>
          <w:szCs w:val="32"/>
          <w:lang w:val="en-US" w:eastAsia="zh-CN"/>
        </w:rPr>
        <w:t>按计划按要求支出各项会议开支。</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三</w:t>
      </w:r>
      <w:r>
        <w:rPr>
          <w:rFonts w:hint="eastAsia" w:ascii="仿宋" w:hAnsi="仿宋" w:eastAsia="仿宋"/>
          <w:sz w:val="32"/>
          <w:szCs w:val="32"/>
          <w:lang w:eastAsia="zh-CN"/>
        </w:rPr>
        <w:t>）、</w:t>
      </w:r>
      <w:r>
        <w:rPr>
          <w:rFonts w:hint="eastAsia" w:ascii="仿宋" w:hAnsi="仿宋" w:eastAsia="仿宋"/>
          <w:sz w:val="32"/>
          <w:szCs w:val="32"/>
        </w:rPr>
        <w:t>项目产出情况分析：</w:t>
      </w:r>
      <w:r>
        <w:rPr>
          <w:rFonts w:hint="eastAsia" w:ascii="仿宋" w:hAnsi="仿宋" w:eastAsia="仿宋"/>
          <w:sz w:val="32"/>
          <w:szCs w:val="32"/>
          <w:lang w:val="en-US" w:eastAsia="zh-CN"/>
        </w:rPr>
        <w:t>圆满完成</w:t>
      </w:r>
      <w:r>
        <w:rPr>
          <w:rFonts w:hint="eastAsia" w:ascii="仿宋" w:hAnsi="仿宋" w:eastAsia="仿宋"/>
          <w:sz w:val="32"/>
          <w:szCs w:val="32"/>
        </w:rPr>
        <w:t>七星区换届</w:t>
      </w:r>
      <w:r>
        <w:rPr>
          <w:rFonts w:hint="eastAsia" w:ascii="仿宋" w:hAnsi="仿宋" w:eastAsia="仿宋"/>
          <w:sz w:val="32"/>
          <w:szCs w:val="32"/>
          <w:lang w:val="en-US" w:eastAsia="zh-CN"/>
        </w:rPr>
        <w:t>工作。</w:t>
      </w:r>
    </w:p>
    <w:p>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rPr>
        <w:t>项目效益情况分析：高质量完成“两代表一委员”推荐和四家班子换届工作，实现各级干部能力、学历、年龄“两升一降”</w:t>
      </w:r>
      <w:r>
        <w:rPr>
          <w:rFonts w:hint="eastAsia" w:ascii="仿宋" w:hAnsi="仿宋" w:eastAsia="仿宋"/>
          <w:sz w:val="32"/>
          <w:szCs w:val="32"/>
          <w:lang w:val="en-US" w:eastAsia="zh-CN"/>
        </w:rPr>
        <w:t xml:space="preserve">  。</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五、</w:t>
      </w:r>
      <w:r>
        <w:rPr>
          <w:rFonts w:hint="eastAsia" w:ascii="仿宋" w:hAnsi="仿宋" w:eastAsia="仿宋"/>
          <w:sz w:val="32"/>
          <w:szCs w:val="32"/>
        </w:rPr>
        <w:t>主要经验及做法、存在的问题及原因分析</w:t>
      </w: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spacing w:line="600" w:lineRule="exact"/>
        <w:ind w:firstLine="640" w:firstLineChars="200"/>
        <w:rPr>
          <w:rFonts w:ascii="仿宋" w:hAnsi="仿宋" w:eastAsia="仿宋"/>
          <w:sz w:val="32"/>
          <w:szCs w:val="32"/>
        </w:rPr>
      </w:pPr>
      <w:r>
        <w:rPr>
          <w:rFonts w:hint="eastAsia" w:ascii="仿宋" w:hAnsi="仿宋" w:eastAsia="仿宋" w:cs="黑体"/>
          <w:bCs/>
          <w:sz w:val="32"/>
          <w:szCs w:val="32"/>
        </w:rPr>
        <w:t>六、</w:t>
      </w:r>
      <w:r>
        <w:rPr>
          <w:rFonts w:hint="eastAsia" w:ascii="仿宋" w:hAnsi="仿宋" w:eastAsia="仿宋"/>
          <w:sz w:val="32"/>
          <w:szCs w:val="32"/>
        </w:rPr>
        <w:t>有关建议。</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今后希望加强绩效考评相关人员的培训</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七、其他需说明的问题。</w:t>
      </w:r>
    </w:p>
    <w:p>
      <w:pPr>
        <w:spacing w:line="560" w:lineRule="exact"/>
        <w:ind w:firstLine="640" w:firstLineChars="200"/>
        <w:rPr>
          <w:rFonts w:ascii="仿宋" w:hAnsi="仿宋" w:eastAsia="仿宋" w:cs="黑体"/>
          <w:bCs/>
          <w:sz w:val="32"/>
          <w:szCs w:val="32"/>
        </w:rPr>
      </w:pPr>
      <w:r>
        <w:rPr>
          <w:rFonts w:hint="eastAsia" w:ascii="仿宋" w:hAnsi="仿宋" w:eastAsia="仿宋" w:cs="黑体"/>
          <w:bCs/>
          <w:sz w:val="32"/>
          <w:szCs w:val="32"/>
        </w:rPr>
        <w:t>无</w:t>
      </w:r>
    </w:p>
    <w:p>
      <w:pPr>
        <w:spacing w:line="560" w:lineRule="exact"/>
        <w:ind w:firstLine="640" w:firstLineChars="200"/>
        <w:rPr>
          <w:rFonts w:ascii="仿宋" w:hAnsi="仿宋" w:eastAsia="仿宋" w:cs="黑体"/>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A97E9"/>
    <w:multiLevelType w:val="singleLevel"/>
    <w:tmpl w:val="C6AA97E9"/>
    <w:lvl w:ilvl="0" w:tentative="0">
      <w:start w:val="3"/>
      <w:numFmt w:val="chineseCounting"/>
      <w:suff w:val="nothing"/>
      <w:lvlText w:val="（%1）"/>
      <w:lvlJc w:val="left"/>
      <w:rPr>
        <w:rFonts w:hint="eastAsia"/>
      </w:rPr>
    </w:lvl>
  </w:abstractNum>
  <w:abstractNum w:abstractNumId="1">
    <w:nsid w:val="08C636A4"/>
    <w:multiLevelType w:val="singleLevel"/>
    <w:tmpl w:val="08C636A4"/>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Njc1YTgwMzI5YjI0OWVmMzQwYTEwMjRmYWQwZmYifQ=="/>
  </w:docVars>
  <w:rsids>
    <w:rsidRoot w:val="209F394B"/>
    <w:rsid w:val="000171A8"/>
    <w:rsid w:val="000A5284"/>
    <w:rsid w:val="000F26AB"/>
    <w:rsid w:val="00126801"/>
    <w:rsid w:val="001754E1"/>
    <w:rsid w:val="00185081"/>
    <w:rsid w:val="0019290F"/>
    <w:rsid w:val="001A684B"/>
    <w:rsid w:val="001A7B52"/>
    <w:rsid w:val="001D0D97"/>
    <w:rsid w:val="001D404D"/>
    <w:rsid w:val="001E6230"/>
    <w:rsid w:val="001F2365"/>
    <w:rsid w:val="0020559B"/>
    <w:rsid w:val="0023776A"/>
    <w:rsid w:val="002730A9"/>
    <w:rsid w:val="00275552"/>
    <w:rsid w:val="0027659B"/>
    <w:rsid w:val="002A0C0B"/>
    <w:rsid w:val="002A4FF5"/>
    <w:rsid w:val="002A5B65"/>
    <w:rsid w:val="002A74B3"/>
    <w:rsid w:val="002F4669"/>
    <w:rsid w:val="002F64C1"/>
    <w:rsid w:val="00302A54"/>
    <w:rsid w:val="00306703"/>
    <w:rsid w:val="003243C4"/>
    <w:rsid w:val="00362780"/>
    <w:rsid w:val="00371D5A"/>
    <w:rsid w:val="00374851"/>
    <w:rsid w:val="00384959"/>
    <w:rsid w:val="00390B83"/>
    <w:rsid w:val="00393221"/>
    <w:rsid w:val="003A1F84"/>
    <w:rsid w:val="003A6DA9"/>
    <w:rsid w:val="003D0B94"/>
    <w:rsid w:val="003D421E"/>
    <w:rsid w:val="003D708B"/>
    <w:rsid w:val="003E2414"/>
    <w:rsid w:val="003F3562"/>
    <w:rsid w:val="00402030"/>
    <w:rsid w:val="0042410B"/>
    <w:rsid w:val="004444D0"/>
    <w:rsid w:val="004F7421"/>
    <w:rsid w:val="005041DC"/>
    <w:rsid w:val="005273A8"/>
    <w:rsid w:val="005326E5"/>
    <w:rsid w:val="005353BC"/>
    <w:rsid w:val="0057403B"/>
    <w:rsid w:val="005B48D5"/>
    <w:rsid w:val="005C224A"/>
    <w:rsid w:val="005C346B"/>
    <w:rsid w:val="005E0E78"/>
    <w:rsid w:val="0062356B"/>
    <w:rsid w:val="006300A2"/>
    <w:rsid w:val="0068642F"/>
    <w:rsid w:val="006B2A1B"/>
    <w:rsid w:val="006B2A38"/>
    <w:rsid w:val="006C1CBB"/>
    <w:rsid w:val="006C392F"/>
    <w:rsid w:val="006C78B3"/>
    <w:rsid w:val="006D27BC"/>
    <w:rsid w:val="006E4152"/>
    <w:rsid w:val="006F5B5B"/>
    <w:rsid w:val="007071FD"/>
    <w:rsid w:val="00730B68"/>
    <w:rsid w:val="00741B0F"/>
    <w:rsid w:val="007817C0"/>
    <w:rsid w:val="00781B74"/>
    <w:rsid w:val="00793735"/>
    <w:rsid w:val="007A618F"/>
    <w:rsid w:val="007D7C5F"/>
    <w:rsid w:val="007F61BE"/>
    <w:rsid w:val="00801E6A"/>
    <w:rsid w:val="008773C6"/>
    <w:rsid w:val="00882B3D"/>
    <w:rsid w:val="00892BD2"/>
    <w:rsid w:val="008B4D22"/>
    <w:rsid w:val="00916BFD"/>
    <w:rsid w:val="00957E8E"/>
    <w:rsid w:val="009A2454"/>
    <w:rsid w:val="009A2AF0"/>
    <w:rsid w:val="009A5D35"/>
    <w:rsid w:val="009B5687"/>
    <w:rsid w:val="009D0BF4"/>
    <w:rsid w:val="009F3068"/>
    <w:rsid w:val="00A01EBE"/>
    <w:rsid w:val="00A17921"/>
    <w:rsid w:val="00A51282"/>
    <w:rsid w:val="00A66549"/>
    <w:rsid w:val="00A76FC0"/>
    <w:rsid w:val="00B15E33"/>
    <w:rsid w:val="00B45802"/>
    <w:rsid w:val="00B74378"/>
    <w:rsid w:val="00B96AA2"/>
    <w:rsid w:val="00BB6B02"/>
    <w:rsid w:val="00BD0781"/>
    <w:rsid w:val="00BD6A7F"/>
    <w:rsid w:val="00BF58C7"/>
    <w:rsid w:val="00C11607"/>
    <w:rsid w:val="00C266CB"/>
    <w:rsid w:val="00C278E1"/>
    <w:rsid w:val="00C372CE"/>
    <w:rsid w:val="00C42DAC"/>
    <w:rsid w:val="00C60054"/>
    <w:rsid w:val="00C669BB"/>
    <w:rsid w:val="00C7033D"/>
    <w:rsid w:val="00C933D8"/>
    <w:rsid w:val="00CA207E"/>
    <w:rsid w:val="00CC25FC"/>
    <w:rsid w:val="00CC3CCB"/>
    <w:rsid w:val="00CD764F"/>
    <w:rsid w:val="00CE0E6A"/>
    <w:rsid w:val="00CF658B"/>
    <w:rsid w:val="00D003EA"/>
    <w:rsid w:val="00D13E76"/>
    <w:rsid w:val="00D50EA5"/>
    <w:rsid w:val="00D703AE"/>
    <w:rsid w:val="00D70CEE"/>
    <w:rsid w:val="00DD2E33"/>
    <w:rsid w:val="00DF03FD"/>
    <w:rsid w:val="00E25E98"/>
    <w:rsid w:val="00E31259"/>
    <w:rsid w:val="00E57AE7"/>
    <w:rsid w:val="00E777E2"/>
    <w:rsid w:val="00E978CA"/>
    <w:rsid w:val="00ED1C2A"/>
    <w:rsid w:val="00ED55CE"/>
    <w:rsid w:val="00ED59A7"/>
    <w:rsid w:val="00F21561"/>
    <w:rsid w:val="00F314DC"/>
    <w:rsid w:val="00F445FC"/>
    <w:rsid w:val="00F45727"/>
    <w:rsid w:val="00F7611B"/>
    <w:rsid w:val="00F8206E"/>
    <w:rsid w:val="00FA114B"/>
    <w:rsid w:val="00FB01F9"/>
    <w:rsid w:val="00FB08EA"/>
    <w:rsid w:val="04742490"/>
    <w:rsid w:val="05B32B82"/>
    <w:rsid w:val="209F394B"/>
    <w:rsid w:val="2BC76A54"/>
    <w:rsid w:val="416B288E"/>
    <w:rsid w:val="4824192B"/>
    <w:rsid w:val="4EF73B6B"/>
    <w:rsid w:val="51172D1A"/>
    <w:rsid w:val="56E5351C"/>
    <w:rsid w:val="5E9F1F7D"/>
    <w:rsid w:val="5ED342F9"/>
    <w:rsid w:val="665C0473"/>
    <w:rsid w:val="66EE1A11"/>
    <w:rsid w:val="6E587A51"/>
    <w:rsid w:val="7E5F26B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rFonts w:cs="Times New Roman"/>
      <w:sz w:val="18"/>
      <w:szCs w:val="18"/>
    </w:rPr>
  </w:style>
  <w:style w:type="character" w:customStyle="1" w:styleId="7">
    <w:name w:val="Footer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3</Pages>
  <Words>923</Words>
  <Characters>972</Characters>
  <Lines>0</Lines>
  <Paragraphs>0</Paragraphs>
  <TotalTime>1</TotalTime>
  <ScaleCrop>false</ScaleCrop>
  <LinksUpToDate>false</LinksUpToDate>
  <CharactersWithSpaces>980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2022-06-14T06:53:00Z</dcterms:created>
  <dc:creator>Administrator</dc:creator>
  <cp:lastModifiedBy>ZZB</cp:lastModifiedBy>
  <dcterms:modified xsi:type="dcterms:W3CDTF">2022-06-29T08:56:22Z</dcterms:modified>
  <dc:title>附件3</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56BEB6C83D944156B9C04202818144DD</vt:lpwstr>
  </property>
</Properties>
</file>