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460" w:lineRule="atLeast"/>
        <w:jc w:val="center"/>
        <w:textAlignment w:val="auto"/>
        <w:rPr>
          <w:rFonts w:hint="eastAsia" w:ascii="宋体" w:hAnsi="宋体" w:eastAsia="宋体" w:cs="Arial"/>
          <w:b/>
          <w:color w:val="FF0000"/>
          <w:spacing w:val="28"/>
          <w:w w:val="90"/>
          <w:sz w:val="72"/>
          <w:szCs w:val="72"/>
        </w:rPr>
      </w:pPr>
      <w:bookmarkStart w:id="0" w:name="_GoBack"/>
      <w:bookmarkEnd w:id="0"/>
      <w:r>
        <w:rPr>
          <w:rFonts w:hint="eastAsia" w:ascii="宋体" w:hAnsi="宋体" w:eastAsia="宋体" w:cs="Arial"/>
          <w:b/>
          <w:color w:val="FF0000"/>
          <w:spacing w:val="28"/>
          <w:w w:val="90"/>
          <w:sz w:val="72"/>
          <w:szCs w:val="72"/>
        </w:rPr>
        <w:t>桂林市七星区人民政府财政局</w:t>
      </w:r>
    </w:p>
    <w:p>
      <w:pPr>
        <w:keepNext w:val="0"/>
        <w:keepLines w:val="0"/>
        <w:pageBreakBefore w:val="0"/>
        <w:widowControl w:val="0"/>
        <w:kinsoku/>
        <w:wordWrap/>
        <w:overflowPunct/>
        <w:topLinePunct w:val="0"/>
        <w:autoSpaceDE/>
        <w:autoSpaceDN/>
        <w:bidi w:val="0"/>
        <w:spacing w:line="460" w:lineRule="atLeast"/>
        <w:jc w:val="center"/>
        <w:textAlignment w:val="auto"/>
        <w:rPr>
          <w:rFonts w:hint="eastAsia"/>
        </w:rPr>
      </w:pPr>
      <w:r>
        <w:rPr>
          <w:rFonts w:hint="eastAsia" w:ascii="仿宋_GB2312" w:hAnsi="仿宋_GB2312" w:eastAsia="仿宋_GB2312" w:cs="仿宋_GB2312"/>
          <w:kern w:val="2"/>
          <w:sz w:val="32"/>
          <w:szCs w:val="32"/>
          <w:lang w:val="en-US" w:eastAsia="zh-CN" w:bidi="ar-SA"/>
        </w:rPr>
        <w:t>星财字〔2022〕4号</w:t>
      </w:r>
    </w:p>
    <w:p>
      <w:pPr>
        <w:keepNext w:val="0"/>
        <w:keepLines w:val="0"/>
        <w:pageBreakBefore w:val="0"/>
        <w:widowControl w:val="0"/>
        <w:kinsoku/>
        <w:wordWrap/>
        <w:overflowPunct/>
        <w:topLinePunct w:val="0"/>
        <w:autoSpaceDE/>
        <w:autoSpaceDN/>
        <w:bidi w:val="0"/>
        <w:spacing w:line="460" w:lineRule="atLeast"/>
        <w:jc w:val="center"/>
        <w:textAlignment w:val="auto"/>
        <w:rPr>
          <w:rFonts w:hint="eastAsia" w:ascii="宋体" w:hAnsi="宋体" w:eastAsia="宋体" w:cs="Arial"/>
          <w:b/>
          <w:color w:val="FF0000"/>
          <w:spacing w:val="28"/>
          <w:w w:val="90"/>
          <w:sz w:val="72"/>
          <w:szCs w:val="72"/>
        </w:rPr>
      </w:pPr>
      <w:r>
        <w:rPr>
          <w:rFonts w:hint="eastAsia" w:ascii="宋体" w:hAnsi="宋体" w:eastAsia="宋体" w:cs="Arial"/>
          <w:b/>
          <w:color w:val="FF0000"/>
          <w:spacing w:val="28"/>
          <w:w w:val="90"/>
          <w:sz w:val="72"/>
          <w:szCs w:val="72"/>
        </w:rPr>
        <mc:AlternateContent>
          <mc:Choice Requires="wps">
            <w:drawing>
              <wp:anchor distT="0" distB="0" distL="114300" distR="114300" simplePos="0" relativeHeight="251659264" behindDoc="0" locked="0" layoutInCell="1" allowOverlap="1">
                <wp:simplePos x="0" y="0"/>
                <wp:positionH relativeFrom="column">
                  <wp:posOffset>50165</wp:posOffset>
                </wp:positionH>
                <wp:positionV relativeFrom="paragraph">
                  <wp:posOffset>129540</wp:posOffset>
                </wp:positionV>
                <wp:extent cx="6005830" cy="635"/>
                <wp:effectExtent l="0" t="28575" r="13970" b="46990"/>
                <wp:wrapNone/>
                <wp:docPr id="30" name="直接连接符 30"/>
                <wp:cNvGraphicFramePr/>
                <a:graphic xmlns:a="http://schemas.openxmlformats.org/drawingml/2006/main">
                  <a:graphicData uri="http://schemas.microsoft.com/office/word/2010/wordprocessingShape">
                    <wps:wsp>
                      <wps:cNvCnPr>
                        <a:cxnSpLocks noChangeShapeType="1"/>
                      </wps:cNvCnPr>
                      <wps:spPr bwMode="auto">
                        <a:xfrm>
                          <a:off x="0" y="0"/>
                          <a:ext cx="569722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3.95pt;margin-top:10.2pt;height:0.05pt;width:472.9pt;z-index:251659264;mso-width-relative:page;mso-height-relative:page;" filled="f" stroked="t" coordsize="21600,21600" o:gfxdata="UEsDBAoAAAAAAIdO4kAAAAAAAAAAAAAAAAAEAAAAZHJzL1BLAwQUAAAACACHTuJA0vRCbtIAAAAH&#10;AQAADwAAAGRycy9kb3ducmV2LnhtbE2OvU7DMBSFdyTewbpIbNRuSggNcTogMUNbBsbb+DaJGl9H&#10;ttO0b487wXh+dM5XbS52EGfyoXesYblQIIgbZ3puNXzvP55eQYSIbHBwTBquFGBT399VWBo385bO&#10;u9iKNMKhRA1djGMpZWg6shgWbiRO2dF5izFJ30rjcU7jdpCZUi/SYs/pocOR3jtqTrvJavgpPLt5&#10;+3n8Wk18Ddl42me50vrxYaneQES6xL8y3PATOtSJ6eAmNkEMGop1KmrI1DOIFK/zVQHicDNykHUl&#10;//PXv1BLAwQUAAAACACHTuJATBFDpNsBAAB+AwAADgAAAGRycy9lMm9Eb2MueG1srVPBjtMwEL0j&#10;8Q+W7zRp0e5C1HQPXZXLApW2fIBrO4m1tsey3Sb9CX4AiRucOHLnb1g+g7HblAVuiBxGGc/M85s3&#10;4/n1YDTZSx8U2JpOJyUl0nIQyrY1fbdZPXtBSYjMCqbBypoeZKDXi6dP5r2r5Aw60EJ6giA2VL2r&#10;aRejq4oi8E4aFibgpMVgA96wiK5vC+FZj+hGF7OyvCx68MJ54DIEPL05Buki4zeN5PFt0wQZia4p&#10;covZ+my3yRaLOataz1yn+IkG+wcWhimLl56hblhkZOfVX1BGcQ8BmjjhYApoGsVl7gG7mZZ/dHPX&#10;MSdzLyhOcGeZwv+D5W/2a0+UqOlzlMcygzN6+PD1+/tPP759RPvw5TPBCMrUu1Bh9tKufWqUD/bO&#10;3QK/D8TCsmO2lZnu5uAQYpoqit9KkhMcXrbtX4PAHLaLkDUbGm8SJKpBhjyaw3k0coiE4+HF5cur&#10;2Qwp8jFWsGosdD7EVxIMST811com1VjF9rchJiKsGlPSsYWV0jpPXlvSI/jV9CJBG4c6RNyE+013&#10;mmcArURKT4XBt9ul9mTPcJtWqxK/3CdGHqd52FlxvFbbVCfzIp64jDocFd2COKz9KBYOObM9LWTa&#10;osd+lvTXs1n8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L0Qm7SAAAABwEAAA8AAAAAAAAAAQAg&#10;AAAAIgAAAGRycy9kb3ducmV2LnhtbFBLAQIUABQAAAAIAIdO4kBMEUOk2wEAAH4DAAAOAAAAAAAA&#10;AAEAIAAAACEBAABkcnMvZTJvRG9jLnhtbFBLBQYAAAAABgAGAFkBAABuBQAAAAA=&#10;">
                <v:fill on="f" focussize="0,0"/>
                <v:stroke weight="4.5pt" color="#FF0000" linestyle="thickThin"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spacing w:line="460" w:lineRule="atLeast"/>
        <w:jc w:val="center"/>
        <w:textAlignment w:val="auto"/>
        <w:rPr>
          <w:rFonts w:hint="eastAsia"/>
        </w:rPr>
      </w:pPr>
      <w:r>
        <w:rPr>
          <w:rFonts w:hint="eastAsia" w:ascii="方正小标宋_GBK" w:hAnsi="方正小标宋_GBK" w:eastAsia="方正小标宋_GBK" w:cs="方正小标宋_GBK"/>
          <w:sz w:val="44"/>
          <w:szCs w:val="44"/>
        </w:rPr>
        <w:t>七星区财政局关于开展202</w:t>
      </w:r>
      <w:r>
        <w:rPr>
          <w:rFonts w:hint="eastAsia" w:ascii="方正小标宋_GBK" w:hAnsi="方正小标宋_GBK" w:eastAsia="方正小标宋_GBK" w:cs="方正小标宋_GBK"/>
          <w:sz w:val="44"/>
          <w:szCs w:val="44"/>
          <w:lang w:val="en-US" w:eastAsia="zh-CN"/>
        </w:rPr>
        <w:t>1</w:t>
      </w:r>
      <w:r>
        <w:rPr>
          <w:rFonts w:hint="eastAsia" w:ascii="方正小标宋_GBK" w:hAnsi="方正小标宋_GBK" w:eastAsia="方正小标宋_GBK" w:cs="方正小标宋_GBK"/>
          <w:sz w:val="44"/>
          <w:szCs w:val="44"/>
        </w:rPr>
        <w:t>年度七星区</w:t>
      </w:r>
      <w:r>
        <w:rPr>
          <w:rFonts w:hint="eastAsia" w:ascii="方正小标宋_GBK" w:hAnsi="方正小标宋_GBK" w:eastAsia="方正小标宋_GBK" w:cs="方正小标宋_GBK"/>
          <w:sz w:val="44"/>
          <w:szCs w:val="44"/>
          <w:lang w:eastAsia="zh-CN"/>
        </w:rPr>
        <w:t>本级</w:t>
      </w:r>
      <w:r>
        <w:rPr>
          <w:rFonts w:hint="eastAsia" w:ascii="方正小标宋_GBK" w:hAnsi="方正小标宋_GBK" w:eastAsia="方正小标宋_GBK" w:cs="方正小标宋_GBK"/>
          <w:sz w:val="44"/>
          <w:szCs w:val="44"/>
        </w:rPr>
        <w:t>部门预算支出绩效自评工作的通知</w:t>
      </w:r>
    </w:p>
    <w:p>
      <w:pPr>
        <w:pStyle w:val="2"/>
        <w:keepNext w:val="0"/>
        <w:keepLines w:val="0"/>
        <w:pageBreakBefore w:val="0"/>
        <w:widowControl w:val="0"/>
        <w:kinsoku/>
        <w:wordWrap/>
        <w:overflowPunct/>
        <w:topLinePunct w:val="0"/>
        <w:autoSpaceDE/>
        <w:autoSpaceDN/>
        <w:bidi w:val="0"/>
        <w:spacing w:line="460" w:lineRule="atLeast"/>
        <w:textAlignment w:val="auto"/>
        <w:rPr>
          <w:rFonts w:hint="eastAsia"/>
        </w:rPr>
      </w:pPr>
    </w:p>
    <w:p>
      <w:pPr>
        <w:pStyle w:val="2"/>
        <w:keepNext w:val="0"/>
        <w:keepLines w:val="0"/>
        <w:pageBreakBefore w:val="0"/>
        <w:widowControl w:val="0"/>
        <w:kinsoku/>
        <w:wordWrap/>
        <w:overflowPunct/>
        <w:topLinePunct w:val="0"/>
        <w:autoSpaceDE/>
        <w:autoSpaceDN/>
        <w:bidi w:val="0"/>
        <w:spacing w:line="460" w:lineRule="atLeast"/>
        <w:ind w:left="0" w:leftChars="0" w:firstLine="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朝阳乡、各街道、华侨旅游经济区，区直各部门，各有关单位：</w:t>
      </w:r>
    </w:p>
    <w:p>
      <w:pPr>
        <w:pStyle w:val="2"/>
        <w:keepNext w:val="0"/>
        <w:keepLines w:val="0"/>
        <w:pageBreakBefore w:val="0"/>
        <w:widowControl w:val="0"/>
        <w:kinsoku/>
        <w:wordWrap/>
        <w:overflowPunct/>
        <w:topLinePunct w:val="0"/>
        <w:autoSpaceDE/>
        <w:autoSpaceDN/>
        <w:bidi w:val="0"/>
        <w:spacing w:line="460" w:lineRule="atLeas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根据《中华人民共和国预算法》《中共广西壮族自治区委员会广西壮族自治区人民政府关于全面实施预算绩效管理的实施意见》(桂发〔2018〕26号)以及《桂林市七星区项目支出绩效评价管理办法》(星财字〔2021〕6号)等文件要求，我局将于近期对纳入2021年区本级预算绩效管理的单位和项目开展绩效自评：</w:t>
      </w:r>
    </w:p>
    <w:p>
      <w:pPr>
        <w:pStyle w:val="2"/>
        <w:keepNext w:val="0"/>
        <w:keepLines w:val="0"/>
        <w:pageBreakBefore w:val="0"/>
        <w:widowControl w:val="0"/>
        <w:kinsoku/>
        <w:wordWrap/>
        <w:overflowPunct/>
        <w:topLinePunct w:val="0"/>
        <w:autoSpaceDE/>
        <w:autoSpaceDN/>
        <w:bidi w:val="0"/>
        <w:spacing w:line="460" w:lineRule="atLeast"/>
        <w:ind w:left="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一、预算支出绩效自评目的</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深入贯彻落实《中共中央国务院关于全面实施预算绩效管理的意见》精神，引导预算部门树立和强化“花钱必问效”的绩效理念强化支出责任，优化资源配置，进一步提高预算管理水平和财政资金使用效益，同时及时总结经验，分析存在问题，采取措施改进和加强项目和资金管理，为完善相关政策提供决策参考。</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二、预算支出绩效自评对象和内容</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评价对象为2021年纳入区本级预算绩效管理的单位和项目(详见附件1：2021年部门预算项目绩效评价清单)。评价内容包括从投入、过程、产出、效果4个方面对项目管理、资金管理、项目绩效等进行综合评价。</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三、方式方法</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财政局成立绩效评价工作组，在单位</w:t>
      </w:r>
      <w:r>
        <w:rPr>
          <w:rFonts w:hint="eastAsia" w:ascii="仿宋_GB2312" w:hAnsi="仿宋_GB2312" w:eastAsia="仿宋_GB2312" w:cs="仿宋_GB2312"/>
          <w:sz w:val="32"/>
          <w:szCs w:val="32"/>
          <w:lang w:val="en-US" w:eastAsia="zh-CN"/>
        </w:rPr>
        <w:t>报送</w:t>
      </w:r>
      <w:r>
        <w:rPr>
          <w:rFonts w:hint="default" w:ascii="仿宋_GB2312" w:hAnsi="仿宋_GB2312" w:eastAsia="仿宋_GB2312" w:cs="仿宋_GB2312"/>
          <w:sz w:val="32"/>
          <w:szCs w:val="32"/>
          <w:lang w:val="en-US" w:eastAsia="zh-CN"/>
        </w:rPr>
        <w:t>自评</w:t>
      </w:r>
      <w:r>
        <w:rPr>
          <w:rFonts w:hint="eastAsia" w:ascii="仿宋_GB2312" w:hAnsi="仿宋_GB2312" w:eastAsia="仿宋_GB2312" w:cs="仿宋_GB2312"/>
          <w:sz w:val="32"/>
          <w:szCs w:val="32"/>
          <w:lang w:val="en-US" w:eastAsia="zh-CN"/>
        </w:rPr>
        <w:t>材料后</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审核材料并综合考虑选取部分项目开展后续2021年度绩效评价工作。</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四、工作要求</w:t>
      </w:r>
    </w:p>
    <w:p>
      <w:pPr>
        <w:pStyle w:val="2"/>
        <w:keepNext w:val="0"/>
        <w:keepLines w:val="0"/>
        <w:pageBreakBefore w:val="0"/>
        <w:widowControl w:val="0"/>
        <w:kinsoku/>
        <w:wordWrap/>
        <w:overflowPunct/>
        <w:topLinePunct w:val="0"/>
        <w:autoSpaceDE/>
        <w:autoSpaceDN/>
        <w:bidi w:val="0"/>
        <w:spacing w:line="4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（一）加强协调配合，及时报送评价材料。</w:t>
      </w:r>
    </w:p>
    <w:p>
      <w:pPr>
        <w:pStyle w:val="2"/>
        <w:keepNext w:val="0"/>
        <w:keepLines w:val="0"/>
        <w:pageBreakBefore w:val="0"/>
        <w:widowControl w:val="0"/>
        <w:kinsoku/>
        <w:wordWrap/>
        <w:overflowPunct/>
        <w:topLinePunct w:val="0"/>
        <w:autoSpaceDE/>
        <w:autoSpaceDN/>
        <w:bidi w:val="0"/>
        <w:spacing w:line="4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单位要认真组织本部门项目绩效自评工作，确保自评结果真实、准确、客观，务必于6月22日前将附件3.财政支出绩效目标申报表（模板）、附件4.项目支出绩效自评表、附件5.项目支出绩效评价报告（参考提纲）三个材料报送至财政局邮箱。区财政局严格落实政府过紧日子的要求，按照“花钱要问效、有效多安排、低效多压减、无效要问责”原则，将绩效评价结果作为预算安排、政策完善和加强管理的重要依据。</w:t>
      </w:r>
    </w:p>
    <w:p>
      <w:pPr>
        <w:pStyle w:val="2"/>
        <w:keepNext w:val="0"/>
        <w:keepLines w:val="0"/>
        <w:pageBreakBefore w:val="0"/>
        <w:widowControl w:val="0"/>
        <w:kinsoku/>
        <w:wordWrap/>
        <w:overflowPunct/>
        <w:topLinePunct w:val="0"/>
        <w:autoSpaceDE/>
        <w:autoSpaceDN/>
        <w:bidi w:val="0"/>
        <w:spacing w:line="4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（二）认真准备材料，确保报送质量。</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绩效自评时请一定首先仔细阅读“附件2.绩效自评-关于开展项目预算绩效自评的事项说明”，对照里面的步骤和事项认真填报自评表和自评报告。在统一收集我区各部门的自评报告后，我局将对各单位上报的自评结果进行抽查或全覆盖复核，望各部门务必认真对待。</w:t>
      </w:r>
    </w:p>
    <w:p>
      <w:pPr>
        <w:pStyle w:val="2"/>
        <w:keepNext w:val="0"/>
        <w:keepLines w:val="0"/>
        <w:pageBreakBefore w:val="0"/>
        <w:widowControl w:val="0"/>
        <w:kinsoku/>
        <w:wordWrap/>
        <w:overflowPunct/>
        <w:topLinePunct w:val="0"/>
        <w:autoSpaceDE/>
        <w:autoSpaceDN/>
        <w:bidi w:val="0"/>
        <w:spacing w:line="460" w:lineRule="atLeast"/>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460" w:lineRule="atLeast"/>
        <w:textAlignment w:val="auto"/>
        <w:rPr>
          <w:rFonts w:hint="eastAsia" w:ascii="仿宋_GB2312" w:eastAsia="仿宋_GB2312"/>
          <w:sz w:val="32"/>
          <w:szCs w:val="32"/>
          <w:lang w:val="en-US" w:eastAsia="zh-CN"/>
        </w:rPr>
      </w:pPr>
      <w:r>
        <w:rPr>
          <w:rFonts w:hint="eastAsia" w:ascii="仿宋_GB2312" w:eastAsia="仿宋_GB2312"/>
          <w:sz w:val="32"/>
          <w:szCs w:val="32"/>
        </w:rPr>
        <w:t>未尽事宜，请联系</w:t>
      </w:r>
      <w:r>
        <w:rPr>
          <w:rFonts w:hint="eastAsia" w:ascii="仿宋_GB2312" w:eastAsia="仿宋_GB2312"/>
          <w:sz w:val="32"/>
          <w:szCs w:val="32"/>
          <w:lang w:eastAsia="zh-CN"/>
        </w:rPr>
        <w:t>罗晨：</w:t>
      </w:r>
      <w:r>
        <w:rPr>
          <w:rFonts w:hint="eastAsia" w:ascii="仿宋_GB2312" w:eastAsia="仿宋_GB2312"/>
          <w:sz w:val="32"/>
          <w:szCs w:val="32"/>
        </w:rPr>
        <w:t>077</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sz w:val="32"/>
          <w:szCs w:val="32"/>
          <w:lang w:val="en-US" w:eastAsia="zh-CN"/>
        </w:rPr>
        <w:t>2126036</w:t>
      </w:r>
    </w:p>
    <w:p>
      <w:pPr>
        <w:pStyle w:val="2"/>
        <w:keepNext w:val="0"/>
        <w:keepLines w:val="0"/>
        <w:pageBreakBefore w:val="0"/>
        <w:widowControl w:val="0"/>
        <w:kinsoku/>
        <w:wordWrap/>
        <w:overflowPunct/>
        <w:topLinePunct w:val="0"/>
        <w:autoSpaceDE/>
        <w:autoSpaceDN/>
        <w:bidi w:val="0"/>
        <w:spacing w:line="460" w:lineRule="atLeast"/>
        <w:ind w:left="0" w:leftChars="0" w:firstLine="320" w:firstLineChars="1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邮箱：</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"mailto:542701994@qq.com" </w:instrText>
      </w:r>
      <w:r>
        <w:rPr>
          <w:rFonts w:hint="eastAsia" w:ascii="仿宋_GB2312" w:hAnsi="仿宋_GB2312" w:eastAsia="仿宋_GB2312" w:cs="仿宋_GB2312"/>
          <w:sz w:val="32"/>
          <w:szCs w:val="32"/>
          <w:lang w:val="en-US" w:eastAsia="zh-CN"/>
        </w:rPr>
        <w:fldChar w:fldCharType="separate"/>
      </w:r>
      <w:r>
        <w:rPr>
          <w:rStyle w:val="5"/>
          <w:rFonts w:hint="eastAsia" w:ascii="仿宋_GB2312" w:hAnsi="仿宋_GB2312" w:eastAsia="仿宋_GB2312" w:cs="仿宋_GB2312"/>
          <w:sz w:val="32"/>
          <w:szCs w:val="32"/>
          <w:lang w:val="en-US" w:eastAsia="zh-CN"/>
        </w:rPr>
        <w:t>542701994@qq.com</w:t>
      </w:r>
      <w:r>
        <w:rPr>
          <w:rFonts w:hint="eastAsia" w:ascii="仿宋_GB2312" w:hAnsi="仿宋_GB2312" w:eastAsia="仿宋_GB2312" w:cs="仿宋_GB2312"/>
          <w:sz w:val="32"/>
          <w:szCs w:val="32"/>
          <w:lang w:val="en-US" w:eastAsia="zh-CN"/>
        </w:rPr>
        <w:fldChar w:fldCharType="end"/>
      </w:r>
    </w:p>
    <w:p>
      <w:pPr>
        <w:pStyle w:val="2"/>
        <w:keepNext w:val="0"/>
        <w:keepLines w:val="0"/>
        <w:pageBreakBefore w:val="0"/>
        <w:widowControl w:val="0"/>
        <w:kinsoku/>
        <w:wordWrap/>
        <w:overflowPunct/>
        <w:topLinePunct w:val="0"/>
        <w:autoSpaceDE/>
        <w:autoSpaceDN/>
        <w:bidi w:val="0"/>
        <w:spacing w:line="460" w:lineRule="atLeast"/>
        <w:ind w:left="0" w:leftChars="0" w:firstLine="320" w:firstLineChars="100"/>
        <w:jc w:val="both"/>
        <w:textAlignment w:val="auto"/>
        <w:rPr>
          <w:rFonts w:hint="default"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460" w:lineRule="atLeast"/>
        <w:ind w:left="0" w:leftChars="0" w:firstLine="320" w:firstLineChars="100"/>
        <w:jc w:val="both"/>
        <w:textAlignment w:val="auto"/>
        <w:rPr>
          <w:rFonts w:hint="default"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460" w:lineRule="atLeast"/>
        <w:ind w:left="0" w:leftChars="0" w:firstLine="320" w:firstLineChars="1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附件1：2021年部门预算项目绩效评价清单</w:t>
      </w:r>
    </w:p>
    <w:p>
      <w:pPr>
        <w:pStyle w:val="2"/>
        <w:keepNext w:val="0"/>
        <w:keepLines w:val="0"/>
        <w:pageBreakBefore w:val="0"/>
        <w:widowControl w:val="0"/>
        <w:kinsoku/>
        <w:wordWrap/>
        <w:overflowPunct/>
        <w:topLinePunct w:val="0"/>
        <w:autoSpaceDE/>
        <w:autoSpaceDN/>
        <w:bidi w:val="0"/>
        <w:spacing w:line="460" w:lineRule="atLeast"/>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附件2.绩效自评-关于开展项目预算绩效自评的事项说明</w:t>
      </w:r>
    </w:p>
    <w:p>
      <w:pPr>
        <w:pStyle w:val="2"/>
        <w:keepNext w:val="0"/>
        <w:keepLines w:val="0"/>
        <w:pageBreakBefore w:val="0"/>
        <w:widowControl w:val="0"/>
        <w:kinsoku/>
        <w:wordWrap/>
        <w:overflowPunct/>
        <w:topLinePunct w:val="0"/>
        <w:autoSpaceDE/>
        <w:autoSpaceDN/>
        <w:bidi w:val="0"/>
        <w:spacing w:line="460" w:lineRule="atLeast"/>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附件3.财政支出绩效目标申报表（</w:t>
      </w:r>
      <w:r>
        <w:rPr>
          <w:rFonts w:hint="eastAsia" w:ascii="仿宋_GB2312" w:hAnsi="仿宋_GB2312" w:eastAsia="仿宋_GB2312" w:cs="仿宋_GB2312"/>
          <w:sz w:val="32"/>
          <w:szCs w:val="32"/>
          <w:lang w:val="en-US" w:eastAsia="zh-CN"/>
        </w:rPr>
        <w:t>模板</w:t>
      </w:r>
      <w:r>
        <w:rPr>
          <w:rFonts w:hint="default" w:ascii="仿宋_GB2312" w:hAnsi="仿宋_GB2312" w:eastAsia="仿宋_GB2312" w:cs="仿宋_GB2312"/>
          <w:sz w:val="32"/>
          <w:szCs w:val="32"/>
          <w:lang w:val="en-US" w:eastAsia="zh-CN"/>
        </w:rPr>
        <w:t>）</w:t>
      </w:r>
    </w:p>
    <w:p>
      <w:pPr>
        <w:pStyle w:val="2"/>
        <w:keepNext w:val="0"/>
        <w:keepLines w:val="0"/>
        <w:pageBreakBefore w:val="0"/>
        <w:widowControl w:val="0"/>
        <w:kinsoku/>
        <w:wordWrap/>
        <w:overflowPunct/>
        <w:topLinePunct w:val="0"/>
        <w:autoSpaceDE/>
        <w:autoSpaceDN/>
        <w:bidi w:val="0"/>
        <w:spacing w:line="460" w:lineRule="atLeast"/>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附件4.项目支出绩效自评表</w:t>
      </w:r>
    </w:p>
    <w:p>
      <w:pPr>
        <w:pStyle w:val="2"/>
        <w:keepNext w:val="0"/>
        <w:keepLines w:val="0"/>
        <w:pageBreakBefore w:val="0"/>
        <w:widowControl w:val="0"/>
        <w:kinsoku/>
        <w:wordWrap/>
        <w:overflowPunct/>
        <w:topLinePunct w:val="0"/>
        <w:autoSpaceDE/>
        <w:autoSpaceDN/>
        <w:bidi w:val="0"/>
        <w:spacing w:line="460" w:lineRule="atLeast"/>
        <w:jc w:val="both"/>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附件5.项目支出绩效评价报告（参考提纲</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kinsoku/>
        <w:wordWrap/>
        <w:overflowPunct/>
        <w:topLinePunct w:val="0"/>
        <w:autoSpaceDE/>
        <w:autoSpaceDN/>
        <w:bidi w:val="0"/>
        <w:spacing w:line="460" w:lineRule="atLeast"/>
        <w:jc w:val="both"/>
        <w:textAlignment w:val="auto"/>
        <w:rPr>
          <w:rFonts w:hint="default"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460" w:lineRule="atLeas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pStyle w:val="2"/>
        <w:keepNext w:val="0"/>
        <w:keepLines w:val="0"/>
        <w:pageBreakBefore w:val="0"/>
        <w:widowControl w:val="0"/>
        <w:kinsoku/>
        <w:wordWrap/>
        <w:overflowPunct/>
        <w:topLinePunct w:val="0"/>
        <w:autoSpaceDE/>
        <w:autoSpaceDN/>
        <w:bidi w:val="0"/>
        <w:spacing w:line="460" w:lineRule="atLeast"/>
        <w:ind w:left="0" w:leftChars="0" w:firstLine="0" w:firstLineChars="0"/>
        <w:jc w:val="both"/>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val="0"/>
        <w:kinsoku/>
        <w:wordWrap/>
        <w:overflowPunct/>
        <w:topLinePunct w:val="0"/>
        <w:autoSpaceDE/>
        <w:autoSpaceDN/>
        <w:bidi w:val="0"/>
        <w:spacing w:line="460" w:lineRule="atLeast"/>
        <w:ind w:left="0" w:leftChars="0" w:firstLine="6400" w:firstLineChars="20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七星区财政局</w:t>
      </w:r>
    </w:p>
    <w:p>
      <w:pPr>
        <w:pStyle w:val="2"/>
        <w:keepNext w:val="0"/>
        <w:keepLines w:val="0"/>
        <w:pageBreakBefore w:val="0"/>
        <w:widowControl w:val="0"/>
        <w:kinsoku/>
        <w:wordWrap/>
        <w:overflowPunct/>
        <w:topLinePunct w:val="0"/>
        <w:autoSpaceDE/>
        <w:autoSpaceDN/>
        <w:bidi w:val="0"/>
        <w:spacing w:line="460" w:lineRule="atLeas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2022年6月7日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BB2323"/>
    <w:rsid w:val="27552EAE"/>
    <w:rsid w:val="2D5D4B45"/>
    <w:rsid w:val="2FC21823"/>
    <w:rsid w:val="39F21D8A"/>
    <w:rsid w:val="48DA19D8"/>
    <w:rsid w:val="4A933188"/>
    <w:rsid w:val="4EAD7FD2"/>
    <w:rsid w:val="586E70D6"/>
    <w:rsid w:val="66C16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adjustRightInd w:val="0"/>
      <w:snapToGrid w:val="0"/>
      <w:spacing w:line="360" w:lineRule="auto"/>
    </w:pPr>
    <w:rPr>
      <w:rFonts w:ascii="Times New Roman" w:hAnsi="Times New Roman" w:cs="Times New Roman"/>
      <w:sz w:val="24"/>
      <w:szCs w:val="24"/>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政管办</cp:lastModifiedBy>
  <cp:lastPrinted>2022-06-08T01:54:00Z</cp:lastPrinted>
  <dcterms:modified xsi:type="dcterms:W3CDTF">2023-08-29T06:38:47Z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