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5</w:t>
      </w:r>
    </w:p>
    <w:p>
      <w:pPr>
        <w:jc w:val="center"/>
        <w:rPr>
          <w:rFonts w:ascii="方正小标宋简体" w:hAnsi="宋体" w:eastAsia="方正小标宋简体" w:cs="宋体"/>
          <w:spacing w:val="-20"/>
          <w:sz w:val="36"/>
          <w:szCs w:val="44"/>
        </w:rPr>
      </w:pPr>
      <w:r>
        <w:rPr>
          <w:rFonts w:hint="eastAsia" w:ascii="方正小标宋简体" w:hAnsi="宋体" w:eastAsia="方正小标宋简体" w:cs="宋体"/>
          <w:spacing w:val="-20"/>
          <w:sz w:val="36"/>
          <w:szCs w:val="44"/>
        </w:rPr>
        <w:t>七星区委办区委工作经费项目</w:t>
      </w:r>
      <w:bookmarkStart w:id="0" w:name="_GoBack"/>
      <w:r>
        <w:rPr>
          <w:rFonts w:hint="eastAsia" w:ascii="方正小标宋简体" w:hAnsi="宋体" w:eastAsia="方正小标宋简体" w:cs="宋体"/>
          <w:spacing w:val="-20"/>
          <w:sz w:val="36"/>
          <w:szCs w:val="44"/>
        </w:rPr>
        <w:t>202</w:t>
      </w:r>
      <w:r>
        <w:rPr>
          <w:rFonts w:hint="eastAsia" w:ascii="方正小标宋简体" w:hAnsi="宋体" w:eastAsia="方正小标宋简体" w:cs="宋体"/>
          <w:spacing w:val="-20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pacing w:val="-20"/>
          <w:sz w:val="36"/>
          <w:szCs w:val="44"/>
        </w:rPr>
        <w:t>年度绩效自评报告</w:t>
      </w:r>
    </w:p>
    <w:bookmarkEnd w:id="0"/>
    <w:p/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我单位区委工作经费项目202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年预算43万元，其构成是：地方补助43万元，包括：区本级安排43万元，其中：年初预算安排43万元，当年追加0万元。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（二）绩效目标情况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我单位区委工作经费项目202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年的绩效目标是：</w:t>
      </w:r>
    </w:p>
    <w:p>
      <w:pPr>
        <w:widowControl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此项目为保障区委202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年各项工作及区委领导工作经费的安排。</w:t>
      </w:r>
    </w:p>
    <w:p>
      <w:pPr>
        <w:widowControl/>
        <w:ind w:firstLine="480" w:firstLineChars="15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1.保障区领导临时要求配备的办公设备购置费；</w:t>
      </w:r>
    </w:p>
    <w:p>
      <w:pPr>
        <w:widowControl/>
        <w:ind w:left="48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2.保障探望住院职工慰问费及职工探亲假路费；</w:t>
      </w:r>
    </w:p>
    <w:p>
      <w:pPr>
        <w:widowControl/>
        <w:ind w:left="48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3.按上级要求，保障全区部门干部职工到临桂创业大厦开会临时租用大巴车；</w:t>
      </w:r>
    </w:p>
    <w:p>
      <w:pPr>
        <w:widowControl/>
        <w:ind w:left="48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4.保障区委信息值班补助（根据2018年《中共桂林市委办公室、桂林市人民政府办公室&lt;关于切实加强和规范值班补助的通知&gt;》文件标准，发放2021年信息值班补助）；</w:t>
      </w:r>
    </w:p>
    <w:p>
      <w:pPr>
        <w:widowControl/>
        <w:ind w:left="48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5.保障其他日常工作开支包括区委日常办公费、材料印刷费、差旅费、各种办公设备维修维护费、会议费、培训费、各种横幅和宣传资料等委托业务费、劳务费等。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（一）前期准备。根据区财政通知要求，我办共整理出整理出年初预算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仿宋_GB2312" w:hAnsi="Calibri" w:eastAsia="仿宋_GB2312" w:cs="Times New Roman"/>
          <w:sz w:val="32"/>
          <w:szCs w:val="32"/>
        </w:rPr>
        <w:t>万元以上的项目共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个为需要自评的项目，分别为区委工作经费、区委招商经费，并安排该项目负责人为绩效自评工作收集整理202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年经费使用情况。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b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（二）组织过程。我办计划于2021年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6月22</w:t>
      </w:r>
      <w:r>
        <w:rPr>
          <w:rFonts w:hint="eastAsia" w:ascii="仿宋_GB2312" w:hAnsi="Calibri" w:eastAsia="仿宋_GB2312" w:cs="Times New Roman"/>
          <w:sz w:val="32"/>
          <w:szCs w:val="32"/>
        </w:rPr>
        <w:t>日前，完成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个项目支出绩效评价自评工作，并按要求填写上报《绩效目标-财政支出绩效目标申报表》、《绩效自评-附件1：202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年部门预算项目绩效评价清单》、《绩效自评-附件2：项目绩效目标自评表》、《绩效自评-附件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：项目绩效自评报告》。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（三）分析评价。根据实际支出情况对比年初预算，综合分析该项目执行完成情况，认真审核并评价202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年度预算执行情况。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三、综合评价结论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从我办区委工作经费项目202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年度预算执行情况来看，各项指标绩效目标基本完成。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四、绩效目标实现情况分析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1.项目资金到位情况分析。我单位政府工作经费项目资金全额到位。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2.项目资金执行情况分析。年初预算安排我办区委工作经费项目43万元，实际执行支出19.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49</w:t>
      </w:r>
      <w:r>
        <w:rPr>
          <w:rFonts w:hint="eastAsia" w:ascii="仿宋_GB2312" w:hAnsi="Calibri" w:eastAsia="仿宋_GB2312" w:cs="Times New Roman"/>
          <w:sz w:val="32"/>
          <w:szCs w:val="32"/>
        </w:rPr>
        <w:t>万元，执行率4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32</w:t>
      </w:r>
      <w:r>
        <w:rPr>
          <w:rFonts w:hint="eastAsia" w:ascii="仿宋_GB2312" w:hAnsi="Calibri" w:eastAsia="仿宋_GB2312" w:cs="Times New Roman"/>
          <w:sz w:val="32"/>
          <w:szCs w:val="32"/>
        </w:rPr>
        <w:t>%。该项目经费安排依照往年惯例配备预算额度，我办严格依照财政相关规定按需列支，该项任务完成度已基本达到预期，节约率达55%。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3.项目资金管理情况分析。我办严格依照财政相关规定按需列支，没有铺张浪费或当支不支的情况。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（1）项目完成数量。该项经费已保障区委工作及区委领导开展工作所需的各项经费，任务完成度100%。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（2）项目完成质量。该项经费已保障区委工作及区委领导开展工作所需的各项经费，任务完成度100%，已达预期。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（3）项目实施进度。项目执行已按年度目标，在202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年12月31日前完成支出。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（4）项目成本节约情况。年初预算安排我办区委工作经费项目43万元，实际执行支出19.3万元，执行率4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32</w:t>
      </w:r>
      <w:r>
        <w:rPr>
          <w:rFonts w:hint="eastAsia" w:ascii="仿宋_GB2312" w:hAnsi="Calibri" w:eastAsia="仿宋_GB2312" w:cs="Times New Roman"/>
          <w:sz w:val="32"/>
          <w:szCs w:val="32"/>
        </w:rPr>
        <w:t>%。该项目经费安排依照往年惯例配备预算额度，我办严格依照财政相关规定按需列支，该项任务完成度已基本达到预期，共节约23.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万元，节约率达55%。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86" w:lineRule="exact"/>
        <w:ind w:firstLine="66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项目实施的社会效益分析。在经费保障下，202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年七星区委</w:t>
      </w:r>
      <w:r>
        <w:rPr>
          <w:rFonts w:hint="eastAsia" w:ascii="仿宋_GB2312" w:hAnsi="仿宋_GB2312" w:eastAsia="仿宋_GB2312"/>
          <w:sz w:val="32"/>
          <w:szCs w:val="32"/>
        </w:rPr>
        <w:t>进一步解放思想、改革创新、扩大开放、担当实干，统筹抓好疫情防控和经济社会发展，扎实做好“六稳”工作，全面落实“六保”任务，努力在危机中育先机、于变局中开新局，奋力推进各项事业取得新成效，决胜全面建成小康社会取得决定性成就，“十三五”规划主要目标如期实现，综合实力明显增强，创新能力持续提升，工业振兴势头强劲，城市面貌深刻变化，社会大局和谐稳定，人民生活水平大幅提高，深化改革、社会治理、生态环境以及党的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取得新进步新成绩，为“十四五”发展打下了坚实基础。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3.满意度指标完成情况分析。该项为区委领导提供保障服务，满意度达95%以上。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五、绩效目标未完成原因和下一步改进措施。</w:t>
      </w:r>
    </w:p>
    <w:p>
      <w:pPr>
        <w:spacing w:line="586" w:lineRule="exact"/>
        <w:ind w:firstLine="66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我办该项经费完成情况已达到基本预期。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Cs/>
          <w:sz w:val="32"/>
          <w:szCs w:val="32"/>
        </w:rPr>
        <w:t>、绩效自评工作的经验、问题和建议。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指标设置存在一刀切情况，有些指标不符合项目支出的实际情况。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bCs/>
          <w:sz w:val="32"/>
          <w:szCs w:val="32"/>
        </w:rPr>
        <w:t>、其他需说明的问题。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70A82"/>
    <w:rsid w:val="4C77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七星区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2022-06-23T10:02:00Z</dcterms:created>
  <dc:creator>lenovo</dc:creator>
  <cp:lastModifiedBy>lenovo</cp:lastModifiedBy>
  <dcterms:modified xsi:type="dcterms:W3CDTF">2022-06-23T10:14:35Z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