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1" w:firstLineChars="100"/>
        <w:rPr>
          <w:rFonts w:hint="default" w:ascii="仿宋_GB2312" w:eastAsia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附件2</w:t>
      </w:r>
    </w:p>
    <w:p>
      <w:pPr>
        <w:numPr>
          <w:ilvl w:val="0"/>
          <w:numId w:val="0"/>
        </w:numPr>
        <w:jc w:val="center"/>
        <w:rPr>
          <w:rFonts w:hint="eastAsia" w:ascii="仿宋_GB2312" w:eastAsia="仿宋_GB2312"/>
          <w:b/>
          <w:bCs/>
          <w:sz w:val="36"/>
          <w:szCs w:val="36"/>
          <w:lang w:eastAsia="zh-CN"/>
        </w:rPr>
      </w:pPr>
      <w:r>
        <w:rPr>
          <w:rFonts w:hint="eastAsia" w:ascii="仿宋_GB2312" w:eastAsia="仿宋_GB2312"/>
          <w:b/>
          <w:bCs/>
          <w:sz w:val="36"/>
          <w:szCs w:val="36"/>
          <w:lang w:eastAsia="zh-CN"/>
        </w:rPr>
        <w:t>关于开展项目预算绩效自评的事项说明</w:t>
      </w:r>
    </w:p>
    <w:p>
      <w:pPr>
        <w:numPr>
          <w:ilvl w:val="0"/>
          <w:numId w:val="0"/>
        </w:numPr>
        <w:ind w:firstLine="723" w:firstLineChars="200"/>
        <w:jc w:val="center"/>
        <w:rPr>
          <w:rFonts w:hint="eastAsia" w:ascii="仿宋_GB2312" w:eastAsia="仿宋_GB2312"/>
          <w:b/>
          <w:bCs/>
          <w:sz w:val="36"/>
          <w:szCs w:val="36"/>
          <w:lang w:eastAsia="zh-CN"/>
        </w:rPr>
      </w:pPr>
    </w:p>
    <w:p>
      <w:pPr>
        <w:numPr>
          <w:ilvl w:val="0"/>
          <w:numId w:val="0"/>
        </w:numPr>
        <w:ind w:firstLine="602" w:firstLineChars="200"/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一、自评流程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1.2021年列入</w:t>
      </w:r>
      <w:r>
        <w:rPr>
          <w:rFonts w:hint="eastAsia" w:ascii="仿宋_GB2312" w:eastAsia="仿宋_GB2312"/>
          <w:sz w:val="30"/>
          <w:szCs w:val="30"/>
          <w:lang w:eastAsia="zh-CN"/>
        </w:rPr>
        <w:t>预算的</w:t>
      </w:r>
      <w:bookmarkStart w:id="0" w:name="_GoBack"/>
      <w:bookmarkEnd w:id="0"/>
      <w:r>
        <w:rPr>
          <w:rFonts w:hint="eastAsia" w:ascii="仿宋_GB2312" w:eastAsia="仿宋_GB2312"/>
          <w:sz w:val="30"/>
          <w:szCs w:val="30"/>
          <w:lang w:eastAsia="zh-CN"/>
        </w:rPr>
        <w:t>所有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项目（含上级下达资金及结转资金项目）均为</w:t>
      </w:r>
      <w:r>
        <w:rPr>
          <w:rFonts w:hint="eastAsia" w:ascii="仿宋_GB2312" w:eastAsia="仿宋_GB2312"/>
          <w:sz w:val="30"/>
          <w:szCs w:val="30"/>
          <w:lang w:eastAsia="zh-CN"/>
        </w:rPr>
        <w:t>需要自评的项目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。如各资金主管部门认为应该进行自评的其他项目也可列入</w:t>
      </w:r>
      <w:r>
        <w:rPr>
          <w:rFonts w:hint="eastAsia" w:ascii="仿宋_GB2312" w:eastAsia="仿宋_GB2312"/>
          <w:sz w:val="30"/>
          <w:szCs w:val="30"/>
        </w:rPr>
        <w:t>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2</w:t>
      </w:r>
      <w:r>
        <w:rPr>
          <w:rFonts w:hint="eastAsia" w:ascii="仿宋_GB2312" w:eastAsia="仿宋_GB2312"/>
          <w:sz w:val="30"/>
          <w:szCs w:val="30"/>
        </w:rPr>
        <w:t>、各资金主管部门根据资金分配情况分解、布置资金使用单位填报绩效目标自评表工作。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4、资金使用单位对照资金主管部门分解下达的绩效目标，填写绩效目标自评表，报资金主管部门。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5、资金主管部门审核资金使用单位报送的绩效目标自评表，并按项目汇总，形成本部门各项资金自评表，并撰写绩效目标自评报告。</w:t>
      </w:r>
    </w:p>
    <w:p>
      <w:pPr>
        <w:ind w:firstLine="602" w:firstLineChars="200"/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  <w:lang w:eastAsia="zh-CN"/>
        </w:rPr>
        <w:t>二、</w:t>
      </w:r>
      <w:r>
        <w:rPr>
          <w:rFonts w:hint="eastAsia" w:ascii="仿宋_GB2312" w:eastAsia="仿宋_GB2312"/>
          <w:b/>
          <w:sz w:val="30"/>
          <w:szCs w:val="30"/>
        </w:rPr>
        <w:t>注意事项</w:t>
      </w:r>
    </w:p>
    <w:p>
      <w:pPr>
        <w:numPr>
          <w:ilvl w:val="0"/>
          <w:numId w:val="1"/>
        </w:numPr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自评表方面：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1、项目名称：严格按照</w:t>
      </w:r>
      <w:r>
        <w:rPr>
          <w:rFonts w:hint="eastAsia" w:ascii="仿宋_GB2312" w:eastAsia="仿宋_GB2312"/>
          <w:sz w:val="30"/>
          <w:szCs w:val="30"/>
          <w:lang w:eastAsia="zh-CN"/>
        </w:rPr>
        <w:t>批复的预算项目</w:t>
      </w:r>
      <w:r>
        <w:rPr>
          <w:rFonts w:hint="eastAsia" w:ascii="仿宋_GB2312" w:eastAsia="仿宋_GB2312"/>
          <w:sz w:val="30"/>
          <w:szCs w:val="30"/>
        </w:rPr>
        <w:t>填列，不要自创项目名称。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2、项目资金：预算数、执行数、执行率都缺一不可。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3、年度总体目标和绩效指标：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eastAsia="zh-CN"/>
        </w:rPr>
        <w:t>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eastAsia="仿宋_GB2312"/>
          <w:sz w:val="30"/>
          <w:szCs w:val="30"/>
          <w:lang w:eastAsia="zh-CN"/>
        </w:rPr>
        <w:t>）年度总体目标必填；绩效指标中，产出指标全部必填，效益指标至少选填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1个，满意度指标必填。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（2）</w:t>
      </w:r>
      <w:r>
        <w:rPr>
          <w:rFonts w:hint="eastAsia" w:ascii="仿宋_GB2312" w:eastAsia="仿宋_GB2312"/>
          <w:sz w:val="30"/>
          <w:szCs w:val="30"/>
          <w:lang w:eastAsia="zh-CN"/>
        </w:rPr>
        <w:t>有上级资金的可参考上级资金文</w:t>
      </w:r>
      <w:r>
        <w:rPr>
          <w:rFonts w:hint="eastAsia" w:ascii="仿宋_GB2312" w:eastAsia="仿宋_GB2312"/>
          <w:sz w:val="30"/>
          <w:szCs w:val="30"/>
        </w:rPr>
        <w:t>下达或备案确定的绩效目标、以及自治区分解下达至市县的区域绩效目标填列。</w:t>
      </w:r>
      <w:r>
        <w:rPr>
          <w:rFonts w:hint="eastAsia" w:ascii="仿宋_GB2312" w:eastAsia="仿宋_GB2312"/>
          <w:sz w:val="30"/>
          <w:szCs w:val="30"/>
          <w:lang w:eastAsia="zh-CN"/>
        </w:rPr>
        <w:t>属于本级预算项目的根据项目执行要达到的效果、要求来合理设置绩效目标和绩效指标。</w:t>
      </w:r>
    </w:p>
    <w:p>
      <w:pPr>
        <w:numPr>
          <w:ilvl w:val="0"/>
          <w:numId w:val="1"/>
        </w:numPr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自评报告方面：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1、严格按照《自评报告》的提纲写，每个大、小标题都应该包含，不要擅自删减提纲标题的内容。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2、一个项目对应一张自评表和一个自评报告（注意：自评报告不是按部门写，而是要按项目写）。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134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lvl w:ilvl="0" w:tentative="0">
      <w:start w:val="1"/>
      <w:numFmt w:val="japaneseCounting"/>
      <w:lvlText w:val="（%1）"/>
      <w:lvlJc w:val="left"/>
      <w:pPr>
        <w:tabs>
          <w:tab w:val="left" w:pos="1682"/>
        </w:tabs>
        <w:ind w:left="1682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442"/>
        </w:tabs>
        <w:ind w:left="1442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62"/>
        </w:tabs>
        <w:ind w:left="1862" w:hanging="420"/>
      </w:pPr>
    </w:lvl>
    <w:lvl w:ilvl="3" w:tentative="0">
      <w:start w:val="1"/>
      <w:numFmt w:val="decimal"/>
      <w:lvlText w:val="%4."/>
      <w:lvlJc w:val="left"/>
      <w:pPr>
        <w:tabs>
          <w:tab w:val="left" w:pos="2282"/>
        </w:tabs>
        <w:ind w:left="2282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702"/>
        </w:tabs>
        <w:ind w:left="2702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122"/>
        </w:tabs>
        <w:ind w:left="3122" w:hanging="420"/>
      </w:pPr>
    </w:lvl>
    <w:lvl w:ilvl="6" w:tentative="0">
      <w:start w:val="1"/>
      <w:numFmt w:val="decimal"/>
      <w:lvlText w:val="%7."/>
      <w:lvlJc w:val="left"/>
      <w:pPr>
        <w:tabs>
          <w:tab w:val="left" w:pos="3542"/>
        </w:tabs>
        <w:ind w:left="3542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62"/>
        </w:tabs>
        <w:ind w:left="3962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82"/>
        </w:tabs>
        <w:ind w:left="438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1572A6"/>
    <w:rsid w:val="00F00F52"/>
    <w:rsid w:val="03680DCF"/>
    <w:rsid w:val="0BB90773"/>
    <w:rsid w:val="0D1572A6"/>
    <w:rsid w:val="14AB67CF"/>
    <w:rsid w:val="25635393"/>
    <w:rsid w:val="62B30483"/>
    <w:rsid w:val="77DF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75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2021-04-26T09:29:00Z</dcterms:created>
  <dc:creator>Administrator</dc:creator>
  <cp:lastModifiedBy>lc</cp:lastModifiedBy>
  <dcterms:modified xsi:type="dcterms:W3CDTF">2022-06-08T02:45:31Z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