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3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74"/>
        <w:gridCol w:w="975"/>
        <w:gridCol w:w="61"/>
        <w:gridCol w:w="630"/>
        <w:gridCol w:w="153"/>
        <w:gridCol w:w="372"/>
        <w:gridCol w:w="479"/>
        <w:gridCol w:w="9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17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317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4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24"/>
                <w:szCs w:val="24"/>
              </w:rPr>
              <w:t>工程造价评审费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3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桂林市七星区人民政府财政局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130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130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1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11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完成送审工程造价资料审核份数2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00</w:t>
            </w:r>
            <w:r>
              <w:rPr>
                <w:rFonts w:hint="eastAsia"/>
                <w:kern w:val="0"/>
                <w:sz w:val="18"/>
                <w:szCs w:val="18"/>
              </w:rPr>
              <w:t>份，完成工程造价评审率≧80%，评审后比评审前节约资金5%。</w:t>
            </w:r>
          </w:p>
        </w:tc>
        <w:tc>
          <w:tcPr>
            <w:tcW w:w="36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完成送审工程造价资料审核份数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231</w:t>
            </w:r>
            <w:r>
              <w:rPr>
                <w:rFonts w:hint="eastAsia"/>
                <w:kern w:val="0"/>
                <w:sz w:val="18"/>
                <w:szCs w:val="18"/>
              </w:rPr>
              <w:t>份，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完成值115.5%；</w:t>
            </w:r>
            <w:r>
              <w:rPr>
                <w:rFonts w:hint="eastAsia"/>
                <w:kern w:val="0"/>
                <w:sz w:val="18"/>
                <w:szCs w:val="18"/>
              </w:rPr>
              <w:t>完成工程造价评审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205</w:t>
            </w:r>
            <w:r>
              <w:rPr>
                <w:rFonts w:hint="eastAsia"/>
                <w:kern w:val="0"/>
                <w:sz w:val="18"/>
                <w:szCs w:val="18"/>
              </w:rPr>
              <w:t>份，完成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工程造价评审率88.7</w:t>
            </w:r>
            <w:r>
              <w:rPr>
                <w:rFonts w:hint="eastAsia"/>
                <w:kern w:val="0"/>
                <w:sz w:val="18"/>
                <w:szCs w:val="18"/>
              </w:rPr>
              <w:t>%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kern w:val="0"/>
                <w:sz w:val="18"/>
                <w:szCs w:val="18"/>
              </w:rPr>
              <w:t>评审后比评审前节约资金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完成值7.65</w:t>
            </w:r>
            <w:r>
              <w:rPr>
                <w:rFonts w:hint="eastAsia"/>
                <w:kern w:val="0"/>
                <w:sz w:val="18"/>
                <w:szCs w:val="18"/>
              </w:rPr>
              <w:t>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</w:t>
            </w:r>
            <w:r>
              <w:rPr>
                <w:rFonts w:eastAsia="仿宋_GB2312"/>
                <w:kern w:val="0"/>
                <w:sz w:val="15"/>
                <w:szCs w:val="15"/>
              </w:rPr>
              <w:t>：</w:t>
            </w:r>
            <w:r>
              <w:rPr>
                <w:rFonts w:hint="eastAsia" w:ascii="宋体" w:hAnsi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完成送审工程造价资料审核份数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200份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115.5%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完成工程造价评审率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80%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88.7%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2021年底完成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eastAsia="仿宋_GB2312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5"/>
                <w:szCs w:val="15"/>
                <w:lang w:val="en-US" w:eastAsia="zh-CN"/>
              </w:rPr>
              <w:t>2021.12.31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5"/>
                <w:szCs w:val="15"/>
                <w:lang w:val="en-US" w:eastAsia="zh-CN"/>
              </w:rPr>
              <w:t>2021.12.31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支付工程造价评审费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130万元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117万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sz w:val="18"/>
                <w:szCs w:val="18"/>
              </w:rPr>
              <w:t>评审后比评审前节约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5%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7.65%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评审公司对支付评审费工作的满意度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90%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7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7DA2D9C"/>
    <w:rsid w:val="0FEE2D08"/>
    <w:rsid w:val="18DB1158"/>
    <w:rsid w:val="1FB55CEE"/>
    <w:rsid w:val="238E7CD4"/>
    <w:rsid w:val="2CE97A41"/>
    <w:rsid w:val="30C24421"/>
    <w:rsid w:val="317574BB"/>
    <w:rsid w:val="3FA97375"/>
    <w:rsid w:val="4255483F"/>
    <w:rsid w:val="47FD4741"/>
    <w:rsid w:val="4B9C74C6"/>
    <w:rsid w:val="5F864306"/>
    <w:rsid w:val="64163E48"/>
    <w:rsid w:val="69830A43"/>
    <w:rsid w:val="6A2D79AA"/>
    <w:rsid w:val="6CE62B21"/>
    <w:rsid w:val="755F038F"/>
    <w:rsid w:val="759566DA"/>
    <w:rsid w:val="76FA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Lenovo</cp:lastModifiedBy>
  <dcterms:modified xsi:type="dcterms:W3CDTF">2022-06-22T02:57:18Z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