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4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</w:t>
            </w:r>
            <w:r>
              <w:rPr>
                <w:rStyle w:val="7"/>
                <w:rFonts w:hint="eastAsia"/>
                <w:b w:val="0"/>
                <w:bCs w:val="0"/>
                <w:sz w:val="30"/>
                <w:szCs w:val="30"/>
                <w:u w:val="none"/>
                <w:lang w:val="en-US" w:eastAsia="zh-CN"/>
              </w:rPr>
              <w:t>桂林市七星区人民政府财政局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/>
                <w:b w:val="0"/>
                <w:bCs w:val="0"/>
                <w:sz w:val="32"/>
                <w:szCs w:val="32"/>
                <w:u w:val="none"/>
                <w:lang w:val="en-US" w:eastAsia="zh-CN"/>
              </w:rPr>
              <w:t>工程造价评审费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/>
                <w:b w:val="0"/>
                <w:bCs w:val="0"/>
                <w:sz w:val="30"/>
                <w:szCs w:val="30"/>
                <w:u w:val="none"/>
                <w:lang w:val="en-US" w:eastAsia="zh-CN"/>
              </w:rPr>
              <w:t>七星区财政局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（支付系统中预算单位的编码）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/>
                <w:b w:val="0"/>
                <w:bCs w:val="0"/>
                <w:sz w:val="30"/>
                <w:szCs w:val="30"/>
                <w:u w:val="none"/>
                <w:lang w:val="en-US" w:eastAsia="zh-CN"/>
              </w:rPr>
              <w:t>七星区财政局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0" w:firstLineChars="100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李梅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13978361411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负责七星区财政性投资工程预（结）算造价评审工作，按合同要求支付委托的工程造价公司工程造价评审费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ind w:leftChars="0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完成送审工程造价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资料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/>
                <w:sz w:val="28"/>
                <w:szCs w:val="28"/>
              </w:rPr>
              <w:t>份数2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00</w:t>
            </w:r>
            <w:r>
              <w:rPr>
                <w:rFonts w:hint="eastAsia"/>
                <w:sz w:val="28"/>
                <w:szCs w:val="28"/>
              </w:rPr>
              <w:t>份</w:t>
            </w:r>
            <w:r>
              <w:rPr>
                <w:rFonts w:hint="eastAsia"/>
                <w:sz w:val="28"/>
                <w:szCs w:val="28"/>
                <w:lang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Chars="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完成工程造价评审率≧80%</w:t>
            </w:r>
            <w:r>
              <w:rPr>
                <w:rFonts w:hint="eastAsia"/>
                <w:sz w:val="28"/>
                <w:szCs w:val="28"/>
                <w:lang w:eastAsia="zh-CN"/>
              </w:rPr>
              <w:t>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三、</w:t>
            </w:r>
            <w:r>
              <w:rPr>
                <w:rFonts w:hint="eastAsia"/>
                <w:sz w:val="28"/>
                <w:szCs w:val="28"/>
              </w:rPr>
              <w:t>评审后比评审前节约资金5%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完成送审工程造价资料审核份数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bidi w:val="0"/>
              <w:ind w:firstLine="720" w:firstLineChars="30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bidi w:val="0"/>
              <w:ind w:left="0" w:leftChars="0" w:firstLine="0" w:firstLineChars="0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完成工程造价评审率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2021年底完成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库故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</w:t>
            </w:r>
            <w:bookmarkStart w:id="0" w:name="_GoBack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bookmarkEnd w:id="0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支付工程造价评审费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评审后比评审前节约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资金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sz w:val="24"/>
                <w:szCs w:val="24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评审公司对支付评审费工作的满意度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李梅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2022年6月21日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F1C5A6"/>
    <w:multiLevelType w:val="singleLevel"/>
    <w:tmpl w:val="A1F1C5A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C064B2"/>
    <w:rsid w:val="09FC69B5"/>
    <w:rsid w:val="3A1037D0"/>
    <w:rsid w:val="3DF93CB8"/>
    <w:rsid w:val="405E5058"/>
    <w:rsid w:val="46F02A3E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link w:val="6"/>
    <w:semiHidden/>
    <w:qFormat/>
    <w:uiPriority w:val="0"/>
    <w:rPr>
      <w:szCs w:val="20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qFormat/>
    <w:uiPriority w:val="0"/>
    <w:pPr>
      <w:shd w:val="clear" w:color="auto" w:fill="000080"/>
    </w:pPr>
  </w:style>
  <w:style w:type="paragraph" w:customStyle="1" w:styleId="6">
    <w:name w:val="Char"/>
    <w:basedOn w:val="3"/>
    <w:link w:val="5"/>
    <w:qFormat/>
    <w:uiPriority w:val="0"/>
    <w:pPr>
      <w:adjustRightInd w:val="0"/>
      <w:spacing w:line="436" w:lineRule="exact"/>
    </w:pPr>
    <w:rPr>
      <w:szCs w:val="20"/>
    </w:rPr>
  </w:style>
  <w:style w:type="character" w:customStyle="1" w:styleId="7">
    <w:name w:val=" Char Char"/>
    <w:basedOn w:val="5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Lenovo</cp:lastModifiedBy>
  <dcterms:modified xsi:type="dcterms:W3CDTF">2022-06-22T02:58:13Z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