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hint="eastAsia" w:ascii="方正小标宋简体" w:hAnsi="宋体" w:eastAsia="方正小标宋简体" w:cs="宋体"/>
          <w:sz w:val="36"/>
          <w:szCs w:val="44"/>
        </w:rPr>
      </w:pPr>
      <w:r>
        <w:rPr>
          <w:rFonts w:hint="eastAsia" w:ascii="方正小标宋简体" w:hAnsi="宋体" w:eastAsia="方正小标宋简体" w:cs="宋体"/>
          <w:sz w:val="36"/>
          <w:szCs w:val="44"/>
        </w:rPr>
        <w:t>七星区</w:t>
      </w:r>
      <w:r>
        <w:rPr>
          <w:rFonts w:hint="eastAsia" w:ascii="方正小标宋简体" w:hAnsi="宋体" w:eastAsia="方正小标宋简体" w:cs="宋体"/>
          <w:sz w:val="36"/>
          <w:szCs w:val="44"/>
          <w:lang w:val="en-US" w:eastAsia="zh-CN"/>
        </w:rPr>
        <w:t>早中餐费</w:t>
      </w:r>
      <w:r>
        <w:rPr>
          <w:rFonts w:hint="eastAsia" w:ascii="方正小标宋简体" w:hAnsi="宋体" w:eastAsia="方正小标宋简体" w:cs="宋体"/>
          <w:sz w:val="36"/>
          <w:szCs w:val="44"/>
        </w:rPr>
        <w:t>项目2020</w:t>
      </w:r>
      <w:r>
        <w:rPr>
          <w:rFonts w:hint="eastAsia" w:ascii="方正小标宋简体" w:hAnsi="宋体" w:eastAsia="方正小标宋简体" w:cs="宋体"/>
          <w:sz w:val="36"/>
          <w:szCs w:val="44"/>
          <w:lang w:val="en-US" w:eastAsia="zh-CN"/>
        </w:rPr>
        <w:t>1</w:t>
      </w:r>
      <w:r>
        <w:rPr>
          <w:rFonts w:hint="eastAsia" w:ascii="方正小标宋简体" w:hAnsi="宋体" w:eastAsia="方正小标宋简体" w:cs="宋体"/>
          <w:sz w:val="36"/>
          <w:szCs w:val="44"/>
        </w:rPr>
        <w:t>年度绩效自评报告</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ind w:firstLine="643" w:firstLineChars="200"/>
        <w:rPr>
          <w:rFonts w:hint="eastAsia" w:ascii="仿宋_GB2312" w:hAnsi="Calibri" w:eastAsia="仿宋_GB2312" w:cs="Times New Roman"/>
          <w:b/>
          <w:bCs/>
          <w:sz w:val="32"/>
          <w:szCs w:val="32"/>
        </w:rPr>
      </w:pPr>
      <w:r>
        <w:rPr>
          <w:rFonts w:hint="eastAsia" w:ascii="仿宋_GB2312" w:hAnsi="Calibri" w:eastAsia="仿宋_GB2312" w:cs="Times New Roman"/>
          <w:b/>
          <w:bCs/>
          <w:sz w:val="32"/>
          <w:szCs w:val="32"/>
        </w:rPr>
        <w:t>（一）项目预算情况</w:t>
      </w:r>
    </w:p>
    <w:p>
      <w:pPr>
        <w:spacing w:line="560" w:lineRule="exact"/>
        <w:ind w:firstLine="640" w:firstLineChars="200"/>
        <w:rPr>
          <w:rFonts w:hint="eastAsia"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我单位</w:t>
      </w:r>
      <w:r>
        <w:rPr>
          <w:rFonts w:hint="eastAsia" w:ascii="仿宋_GB2312" w:hAnsi="Calibri" w:eastAsia="仿宋_GB2312" w:cs="Times New Roman"/>
          <w:sz w:val="32"/>
          <w:szCs w:val="32"/>
          <w:lang w:val="en-US" w:eastAsia="zh-CN"/>
        </w:rPr>
        <w:t>早中餐费</w:t>
      </w:r>
      <w:r>
        <w:rPr>
          <w:rFonts w:hint="eastAsia" w:ascii="仿宋_GB2312" w:hAnsi="Calibri" w:eastAsia="仿宋_GB2312" w:cs="Times New Roman"/>
          <w:sz w:val="32"/>
          <w:szCs w:val="32"/>
          <w:lang w:eastAsia="zh-CN"/>
        </w:rPr>
        <w:t>项目202</w:t>
      </w:r>
      <w:r>
        <w:rPr>
          <w:rFonts w:hint="eastAsia" w:ascii="仿宋_GB2312" w:eastAsia="仿宋_GB2312" w:cs="Times New Roman"/>
          <w:sz w:val="32"/>
          <w:szCs w:val="32"/>
          <w:lang w:val="en-US" w:eastAsia="zh-CN"/>
        </w:rPr>
        <w:t>1</w:t>
      </w:r>
      <w:r>
        <w:rPr>
          <w:rFonts w:hint="eastAsia" w:ascii="仿宋_GB2312" w:hAnsi="Calibri" w:eastAsia="仿宋_GB2312" w:cs="Times New Roman"/>
          <w:sz w:val="32"/>
          <w:szCs w:val="32"/>
          <w:lang w:eastAsia="zh-CN"/>
        </w:rPr>
        <w:t>年预算</w:t>
      </w:r>
      <w:r>
        <w:rPr>
          <w:rFonts w:hint="eastAsia" w:ascii="仿宋_GB2312" w:eastAsia="仿宋_GB2312" w:cs="Times New Roman"/>
          <w:sz w:val="32"/>
          <w:szCs w:val="32"/>
          <w:lang w:val="en-US" w:eastAsia="zh-CN"/>
        </w:rPr>
        <w:t>361</w:t>
      </w:r>
      <w:r>
        <w:rPr>
          <w:rFonts w:hint="eastAsia" w:ascii="仿宋_GB2312" w:hAnsi="Calibri" w:eastAsia="仿宋_GB2312" w:cs="Times New Roman"/>
          <w:sz w:val="32"/>
          <w:szCs w:val="32"/>
          <w:lang w:eastAsia="zh-CN"/>
        </w:rPr>
        <w:t>万元，其构成是：</w:t>
      </w:r>
    </w:p>
    <w:p>
      <w:pPr>
        <w:spacing w:line="560" w:lineRule="exact"/>
        <w:ind w:firstLine="640" w:firstLineChars="200"/>
        <w:rPr>
          <w:rFonts w:hint="eastAsia"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1.区本级安排</w:t>
      </w:r>
      <w:r>
        <w:rPr>
          <w:rFonts w:hint="eastAsia" w:ascii="仿宋_GB2312" w:eastAsia="仿宋_GB2312" w:cs="Times New Roman"/>
          <w:sz w:val="32"/>
          <w:szCs w:val="32"/>
          <w:lang w:val="en-US" w:eastAsia="zh-CN"/>
        </w:rPr>
        <w:t>361</w:t>
      </w:r>
      <w:r>
        <w:rPr>
          <w:rFonts w:hint="eastAsia" w:ascii="仿宋_GB2312" w:hAnsi="Calibri" w:eastAsia="仿宋_GB2312" w:cs="Times New Roman"/>
          <w:sz w:val="32"/>
          <w:szCs w:val="32"/>
          <w:lang w:eastAsia="zh-CN"/>
        </w:rPr>
        <w:t>万元，其中：年初预算安排</w:t>
      </w:r>
      <w:r>
        <w:rPr>
          <w:rFonts w:hint="eastAsia" w:ascii="仿宋_GB2312" w:eastAsia="仿宋_GB2312" w:cs="Times New Roman"/>
          <w:sz w:val="32"/>
          <w:szCs w:val="32"/>
          <w:lang w:val="en-US" w:eastAsia="zh-CN"/>
        </w:rPr>
        <w:t>361</w:t>
      </w:r>
      <w:r>
        <w:rPr>
          <w:rFonts w:hint="eastAsia" w:ascii="仿宋_GB2312" w:hAnsi="Calibri" w:eastAsia="仿宋_GB2312" w:cs="Times New Roman"/>
          <w:sz w:val="32"/>
          <w:szCs w:val="32"/>
          <w:lang w:eastAsia="zh-CN"/>
        </w:rPr>
        <w:t>万元。</w:t>
      </w:r>
    </w:p>
    <w:p>
      <w:pPr>
        <w:spacing w:line="560" w:lineRule="exact"/>
        <w:ind w:firstLine="643" w:firstLineChars="200"/>
        <w:rPr>
          <w:rFonts w:hint="eastAsia" w:ascii="仿宋_GB2312" w:hAnsi="Calibri" w:eastAsia="仿宋_GB2312" w:cs="Times New Roman"/>
          <w:b/>
          <w:bCs/>
          <w:sz w:val="32"/>
          <w:szCs w:val="32"/>
          <w:lang w:eastAsia="zh-CN"/>
        </w:rPr>
      </w:pPr>
      <w:r>
        <w:rPr>
          <w:rFonts w:hint="eastAsia" w:ascii="仿宋_GB2312" w:hAnsi="Calibri" w:eastAsia="仿宋_GB2312" w:cs="Times New Roman"/>
          <w:b/>
          <w:bCs/>
          <w:sz w:val="32"/>
          <w:szCs w:val="32"/>
          <w:lang w:eastAsia="zh-CN"/>
        </w:rPr>
        <w:t>（二）绩效目标情况</w:t>
      </w:r>
    </w:p>
    <w:p>
      <w:pPr>
        <w:spacing w:line="560" w:lineRule="exact"/>
        <w:ind w:firstLine="640" w:firstLineChars="200"/>
        <w:rPr>
          <w:rFonts w:hint="eastAsia"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我单位</w:t>
      </w:r>
      <w:r>
        <w:rPr>
          <w:rFonts w:hint="eastAsia" w:ascii="仿宋_GB2312" w:hAnsi="Calibri" w:eastAsia="仿宋_GB2312" w:cs="Times New Roman"/>
          <w:sz w:val="32"/>
          <w:szCs w:val="32"/>
          <w:lang w:val="en-US" w:eastAsia="zh-CN"/>
        </w:rPr>
        <w:t>早中餐费</w:t>
      </w:r>
      <w:r>
        <w:rPr>
          <w:rFonts w:hint="eastAsia" w:ascii="仿宋_GB2312" w:hAnsi="Calibri" w:eastAsia="仿宋_GB2312" w:cs="Times New Roman"/>
          <w:sz w:val="32"/>
          <w:szCs w:val="32"/>
          <w:lang w:eastAsia="zh-CN"/>
        </w:rPr>
        <w:t>项目202</w:t>
      </w:r>
      <w:r>
        <w:rPr>
          <w:rFonts w:hint="eastAsia" w:ascii="仿宋_GB2312" w:eastAsia="仿宋_GB2312" w:cs="Times New Roman"/>
          <w:sz w:val="32"/>
          <w:szCs w:val="32"/>
          <w:lang w:val="en-US" w:eastAsia="zh-CN"/>
        </w:rPr>
        <w:t>1</w:t>
      </w:r>
      <w:r>
        <w:rPr>
          <w:rFonts w:hint="eastAsia" w:ascii="仿宋_GB2312" w:hAnsi="Calibri" w:eastAsia="仿宋_GB2312" w:cs="Times New Roman"/>
          <w:sz w:val="32"/>
          <w:szCs w:val="32"/>
          <w:lang w:eastAsia="zh-CN"/>
        </w:rPr>
        <w:t>年的绩效目标是：</w:t>
      </w:r>
    </w:p>
    <w:p>
      <w:pPr>
        <w:spacing w:line="560" w:lineRule="exact"/>
        <w:ind w:firstLine="640" w:firstLineChars="200"/>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lang w:val="en-US" w:eastAsia="zh-CN"/>
        </w:rPr>
        <w:t>确保202</w:t>
      </w:r>
      <w:r>
        <w:rPr>
          <w:rFonts w:hint="eastAsia" w:ascii="仿宋_GB2312" w:eastAsia="仿宋_GB2312" w:cs="Times New Roman"/>
          <w:sz w:val="32"/>
          <w:szCs w:val="32"/>
          <w:lang w:val="en-US" w:eastAsia="zh-CN"/>
        </w:rPr>
        <w:t>1</w:t>
      </w:r>
      <w:r>
        <w:rPr>
          <w:rFonts w:hint="eastAsia" w:ascii="仿宋_GB2312" w:hAnsi="Calibri" w:eastAsia="仿宋_GB2312" w:cs="Times New Roman"/>
          <w:sz w:val="32"/>
          <w:szCs w:val="32"/>
          <w:lang w:val="en-US" w:eastAsia="zh-CN"/>
        </w:rPr>
        <w:t>年干部职工的早中餐费正常发放，每月按核定人数按时发放，餐票使用人员满意度达到95%。</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560" w:lineRule="exact"/>
        <w:ind w:firstLine="640" w:firstLineChars="200"/>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rPr>
        <w:t>（一）前期准备。</w:t>
      </w:r>
      <w:r>
        <w:rPr>
          <w:rFonts w:hint="eastAsia" w:ascii="仿宋_GB2312" w:hAnsi="Calibri" w:eastAsia="仿宋_GB2312" w:cs="Times New Roman"/>
          <w:sz w:val="32"/>
          <w:szCs w:val="32"/>
          <w:lang w:val="en-US" w:eastAsia="zh-CN"/>
        </w:rPr>
        <w:t>整理202</w:t>
      </w:r>
      <w:r>
        <w:rPr>
          <w:rFonts w:hint="eastAsia" w:ascii="仿宋_GB2312" w:eastAsia="仿宋_GB2312" w:cs="Times New Roman"/>
          <w:sz w:val="32"/>
          <w:szCs w:val="32"/>
          <w:lang w:val="en-US" w:eastAsia="zh-CN"/>
        </w:rPr>
        <w:t>1</w:t>
      </w:r>
      <w:r>
        <w:rPr>
          <w:rFonts w:hint="eastAsia" w:ascii="仿宋_GB2312" w:hAnsi="Calibri" w:eastAsia="仿宋_GB2312" w:cs="Times New Roman"/>
          <w:sz w:val="32"/>
          <w:szCs w:val="32"/>
          <w:lang w:val="en-US" w:eastAsia="zh-CN"/>
        </w:rPr>
        <w:t xml:space="preserve">年全年早中餐费支出明细，以及每月报账单，对每月支出的早中餐费金额进行统计分析，了解区委政府各部门相关干部职工对早中餐费发放工作的意见和满意度。 </w:t>
      </w:r>
    </w:p>
    <w:p>
      <w:pPr>
        <w:numPr>
          <w:ilvl w:val="0"/>
          <w:numId w:val="0"/>
        </w:numPr>
        <w:spacing w:line="560" w:lineRule="exact"/>
        <w:ind w:firstLine="640" w:firstLineChars="200"/>
        <w:rPr>
          <w:rFonts w:hint="eastAsia" w:ascii="仿宋_GB2312" w:hAnsi="Calibri" w:eastAsia="仿宋_GB2312" w:cs="Times New Roman"/>
          <w:sz w:val="32"/>
          <w:szCs w:val="32"/>
          <w:lang w:val="en-US" w:eastAsia="zh-CN"/>
        </w:rPr>
      </w:pPr>
      <w:r>
        <w:rPr>
          <w:rFonts w:hint="eastAsia" w:ascii="仿宋_GB2312" w:hAnsi="Calibri" w:eastAsia="仿宋_GB2312" w:cs="Times New Roman"/>
          <w:sz w:val="32"/>
          <w:szCs w:val="32"/>
        </w:rPr>
        <w:t>（二）组织过程。</w:t>
      </w:r>
      <w:r>
        <w:rPr>
          <w:rFonts w:hint="eastAsia" w:ascii="仿宋_GB2312" w:hAnsi="Calibri" w:eastAsia="仿宋_GB2312" w:cs="Times New Roman"/>
          <w:sz w:val="32"/>
          <w:szCs w:val="32"/>
          <w:lang w:val="en-US" w:eastAsia="zh-CN"/>
        </w:rPr>
        <w:t>将财政局下发的202</w:t>
      </w:r>
      <w:r>
        <w:rPr>
          <w:rFonts w:hint="eastAsia" w:ascii="仿宋_GB2312" w:eastAsia="仿宋_GB2312" w:cs="Times New Roman"/>
          <w:sz w:val="32"/>
          <w:szCs w:val="32"/>
          <w:lang w:val="en-US" w:eastAsia="zh-CN"/>
        </w:rPr>
        <w:t>1</w:t>
      </w:r>
      <w:r>
        <w:rPr>
          <w:rFonts w:hint="eastAsia" w:ascii="仿宋_GB2312" w:hAnsi="Calibri" w:eastAsia="仿宋_GB2312" w:cs="Times New Roman"/>
          <w:sz w:val="32"/>
          <w:szCs w:val="32"/>
          <w:lang w:val="en-US" w:eastAsia="zh-CN"/>
        </w:rPr>
        <w:t>年度项目绩效自评表和自评报告相关材料发至全局，联系早中餐费项目的具体负责人，对照202</w:t>
      </w:r>
      <w:r>
        <w:rPr>
          <w:rFonts w:hint="eastAsia" w:ascii="仿宋_GB2312" w:eastAsia="仿宋_GB2312" w:cs="Times New Roman"/>
          <w:sz w:val="32"/>
          <w:szCs w:val="32"/>
          <w:lang w:val="en-US" w:eastAsia="zh-CN"/>
        </w:rPr>
        <w:t>1</w:t>
      </w:r>
      <w:r>
        <w:rPr>
          <w:rFonts w:hint="eastAsia" w:ascii="仿宋_GB2312" w:hAnsi="Calibri" w:eastAsia="仿宋_GB2312" w:cs="Times New Roman"/>
          <w:sz w:val="32"/>
          <w:szCs w:val="32"/>
          <w:lang w:val="en-US" w:eastAsia="zh-CN"/>
        </w:rPr>
        <w:t>年该项目的完成情况、产出效益等指标，如实填写所负责项目的自评表及自评报告。</w:t>
      </w:r>
    </w:p>
    <w:p>
      <w:pPr>
        <w:spacing w:line="560" w:lineRule="exact"/>
        <w:ind w:firstLine="640" w:firstLineChars="200"/>
        <w:rPr>
          <w:rFonts w:hint="eastAsia" w:ascii="仿宋_GB2312" w:hAnsi="Calibri" w:eastAsia="仿宋_GB2312" w:cs="Times New Roman"/>
          <w:sz w:val="32"/>
          <w:szCs w:val="32"/>
          <w:lang w:eastAsia="zh-CN"/>
        </w:rPr>
      </w:pPr>
      <w:r>
        <w:rPr>
          <w:rFonts w:hint="eastAsia" w:ascii="仿宋_GB2312" w:hAnsi="Calibri" w:eastAsia="仿宋_GB2312" w:cs="Times New Roman"/>
          <w:sz w:val="32"/>
          <w:szCs w:val="32"/>
        </w:rPr>
        <w:t>（三）分析评价。</w:t>
      </w:r>
      <w:r>
        <w:rPr>
          <w:rFonts w:hint="eastAsia" w:ascii="仿宋_GB2312" w:hAnsi="Calibri" w:eastAsia="仿宋_GB2312" w:cs="Times New Roman"/>
          <w:sz w:val="32"/>
          <w:szCs w:val="32"/>
          <w:lang w:val="en-US" w:eastAsia="zh-CN"/>
        </w:rPr>
        <w:t>根据202</w:t>
      </w:r>
      <w:r>
        <w:rPr>
          <w:rFonts w:hint="eastAsia" w:ascii="仿宋_GB2312" w:eastAsia="仿宋_GB2312" w:cs="Times New Roman"/>
          <w:sz w:val="32"/>
          <w:szCs w:val="32"/>
          <w:lang w:val="en-US" w:eastAsia="zh-CN"/>
        </w:rPr>
        <w:t>1</w:t>
      </w:r>
      <w:r>
        <w:rPr>
          <w:rFonts w:hint="eastAsia" w:ascii="仿宋_GB2312" w:hAnsi="Calibri" w:eastAsia="仿宋_GB2312" w:cs="Times New Roman"/>
          <w:sz w:val="32"/>
          <w:szCs w:val="32"/>
          <w:lang w:val="en-US" w:eastAsia="zh-CN"/>
        </w:rPr>
        <w:t>年全年早中餐费项目设立的绩效目标、年终实际完成情况等指标，如实审核评价该项目。</w:t>
      </w:r>
    </w:p>
    <w:p>
      <w:pPr>
        <w:spacing w:line="600" w:lineRule="exact"/>
        <w:ind w:firstLine="640" w:firstLineChars="200"/>
        <w:rPr>
          <w:rFonts w:eastAsia="仿宋_GB2312"/>
          <w:sz w:val="32"/>
          <w:szCs w:val="32"/>
        </w:rPr>
      </w:pPr>
      <w:r>
        <w:rPr>
          <w:rFonts w:hAnsi="黑体" w:eastAsia="黑体"/>
          <w:sz w:val="32"/>
          <w:szCs w:val="32"/>
        </w:rPr>
        <w:t>三、综合评价情况及评价结论</w:t>
      </w:r>
      <w:r>
        <w:rPr>
          <w:rFonts w:eastAsia="仿宋_GB2312"/>
          <w:sz w:val="32"/>
          <w:szCs w:val="32"/>
        </w:rPr>
        <w:t>（附相关评分表）</w:t>
      </w:r>
    </w:p>
    <w:p>
      <w:pPr>
        <w:spacing w:line="600" w:lineRule="exact"/>
        <w:ind w:firstLine="640" w:firstLineChars="200"/>
        <w:rPr>
          <w:rFonts w:eastAsia="仿宋_GB2312"/>
          <w:sz w:val="32"/>
          <w:szCs w:val="32"/>
        </w:rPr>
      </w:pPr>
      <w:r>
        <w:rPr>
          <w:rFonts w:hint="eastAsia" w:ascii="仿宋_GB2312" w:hAnsi="Calibri" w:eastAsia="仿宋_GB2312" w:cs="Times New Roman"/>
          <w:sz w:val="32"/>
          <w:szCs w:val="32"/>
          <w:lang w:val="en-US" w:eastAsia="zh-CN"/>
        </w:rPr>
        <w:t>早中餐费项目完成了202</w:t>
      </w:r>
      <w:r>
        <w:rPr>
          <w:rFonts w:hint="eastAsia" w:ascii="仿宋_GB2312" w:eastAsia="仿宋_GB2312" w:cs="Times New Roman"/>
          <w:sz w:val="32"/>
          <w:szCs w:val="32"/>
          <w:lang w:val="en-US" w:eastAsia="zh-CN"/>
        </w:rPr>
        <w:t>1</w:t>
      </w:r>
      <w:r>
        <w:rPr>
          <w:rFonts w:hint="eastAsia" w:ascii="仿宋_GB2312" w:hAnsi="Calibri" w:eastAsia="仿宋_GB2312" w:cs="Times New Roman"/>
          <w:sz w:val="32"/>
          <w:szCs w:val="32"/>
          <w:lang w:val="en-US" w:eastAsia="zh-CN"/>
        </w:rPr>
        <w:t>年度项目绩效目标。</w:t>
      </w:r>
    </w:p>
    <w:p>
      <w:pPr>
        <w:spacing w:line="600" w:lineRule="exact"/>
        <w:ind w:firstLine="640" w:firstLineChars="200"/>
        <w:rPr>
          <w:rFonts w:eastAsia="黑体"/>
          <w:sz w:val="32"/>
          <w:szCs w:val="32"/>
        </w:rPr>
      </w:pPr>
      <w:r>
        <w:rPr>
          <w:rFonts w:hAnsi="黑体" w:eastAsia="黑体"/>
          <w:sz w:val="32"/>
          <w:szCs w:val="32"/>
        </w:rPr>
        <w:t>四、绩效评价指标分析</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（一）项目资金情况分析。</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1.项目资金到位情况分析。</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lang w:val="en-US" w:eastAsia="zh-CN"/>
        </w:rPr>
        <w:t>202</w:t>
      </w:r>
      <w:r>
        <w:rPr>
          <w:rFonts w:hint="eastAsia" w:ascii="仿宋_GB2312" w:eastAsia="仿宋_GB2312" w:cs="Times New Roman"/>
          <w:sz w:val="32"/>
          <w:szCs w:val="32"/>
          <w:lang w:val="en-US" w:eastAsia="zh-CN"/>
        </w:rPr>
        <w:t>1</w:t>
      </w:r>
      <w:r>
        <w:rPr>
          <w:rFonts w:hint="eastAsia" w:ascii="仿宋_GB2312" w:hAnsi="Calibri" w:eastAsia="仿宋_GB2312" w:cs="Times New Roman"/>
          <w:sz w:val="32"/>
          <w:szCs w:val="32"/>
          <w:lang w:val="en-US" w:eastAsia="zh-CN"/>
        </w:rPr>
        <w:t>年七星区本级拟定了早中餐费项目预算共计</w:t>
      </w:r>
      <w:r>
        <w:rPr>
          <w:rFonts w:hint="eastAsia" w:ascii="仿宋_GB2312" w:eastAsia="仿宋_GB2312" w:cs="Times New Roman"/>
          <w:sz w:val="32"/>
          <w:szCs w:val="32"/>
          <w:lang w:val="en-US" w:eastAsia="zh-CN"/>
        </w:rPr>
        <w:t>361</w:t>
      </w:r>
      <w:r>
        <w:rPr>
          <w:rFonts w:hint="eastAsia" w:ascii="仿宋_GB2312" w:hAnsi="Calibri" w:eastAsia="仿宋_GB2312" w:cs="Times New Roman"/>
          <w:sz w:val="32"/>
          <w:szCs w:val="32"/>
          <w:lang w:val="en-US" w:eastAsia="zh-CN"/>
        </w:rPr>
        <w:t>万元，项目资金足额到位。</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2.项目资金执行情况分析。</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lang w:val="en-US" w:eastAsia="zh-CN"/>
        </w:rPr>
        <w:t>202</w:t>
      </w:r>
      <w:r>
        <w:rPr>
          <w:rFonts w:hint="eastAsia" w:ascii="仿宋_GB2312" w:eastAsia="仿宋_GB2312" w:cs="Times New Roman"/>
          <w:sz w:val="32"/>
          <w:szCs w:val="32"/>
          <w:lang w:val="en-US" w:eastAsia="zh-CN"/>
        </w:rPr>
        <w:t>1</w:t>
      </w:r>
      <w:r>
        <w:rPr>
          <w:rFonts w:hint="eastAsia" w:ascii="仿宋_GB2312" w:hAnsi="Calibri" w:eastAsia="仿宋_GB2312" w:cs="Times New Roman"/>
          <w:sz w:val="32"/>
          <w:szCs w:val="32"/>
          <w:lang w:val="en-US" w:eastAsia="zh-CN"/>
        </w:rPr>
        <w:t>年早中餐费年初预算</w:t>
      </w:r>
      <w:r>
        <w:rPr>
          <w:rFonts w:hint="eastAsia" w:ascii="仿宋_GB2312" w:eastAsia="仿宋_GB2312" w:cs="Times New Roman"/>
          <w:sz w:val="32"/>
          <w:szCs w:val="32"/>
          <w:lang w:val="en-US" w:eastAsia="zh-CN"/>
        </w:rPr>
        <w:t>361</w:t>
      </w:r>
      <w:r>
        <w:rPr>
          <w:rFonts w:hint="eastAsia" w:ascii="仿宋_GB2312" w:hAnsi="Calibri" w:eastAsia="仿宋_GB2312" w:cs="Times New Roman"/>
          <w:sz w:val="32"/>
          <w:szCs w:val="32"/>
          <w:lang w:val="en-US" w:eastAsia="zh-CN"/>
        </w:rPr>
        <w:t>万元，全年实际支出</w:t>
      </w:r>
      <w:r>
        <w:rPr>
          <w:rFonts w:hint="eastAsia" w:ascii="仿宋_GB2312" w:eastAsia="仿宋_GB2312" w:cs="Times New Roman"/>
          <w:sz w:val="32"/>
          <w:szCs w:val="32"/>
          <w:lang w:val="en-US" w:eastAsia="zh-CN"/>
        </w:rPr>
        <w:t>327.0356</w:t>
      </w:r>
      <w:r>
        <w:rPr>
          <w:rFonts w:hint="eastAsia" w:ascii="仿宋_GB2312" w:hAnsi="Calibri" w:eastAsia="仿宋_GB2312" w:cs="Times New Roman"/>
          <w:sz w:val="32"/>
          <w:szCs w:val="32"/>
          <w:lang w:val="en-US" w:eastAsia="zh-CN"/>
        </w:rPr>
        <w:t>万元，项目资金执行率为90.</w:t>
      </w:r>
      <w:r>
        <w:rPr>
          <w:rFonts w:hint="eastAsia" w:ascii="仿宋_GB2312" w:eastAsia="仿宋_GB2312" w:cs="Times New Roman"/>
          <w:sz w:val="32"/>
          <w:szCs w:val="32"/>
          <w:lang w:val="en-US" w:eastAsia="zh-CN"/>
        </w:rPr>
        <w:t>66</w:t>
      </w:r>
      <w:r>
        <w:rPr>
          <w:rFonts w:hint="eastAsia" w:ascii="仿宋_GB2312" w:hAnsi="Calibri" w:eastAsia="仿宋_GB2312" w:cs="Times New Roman"/>
          <w:sz w:val="32"/>
          <w:szCs w:val="32"/>
          <w:lang w:val="en-US" w:eastAsia="zh-CN"/>
        </w:rPr>
        <w:t>%。</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3.项目资金管理情况分析。</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lang w:val="en-US" w:eastAsia="zh-CN"/>
        </w:rPr>
        <w:t>早中餐费该项目采取授权支付形式，由区财政局年初拟定用款计划，分期严格按照项目资金管理办法对该项目资金进行计划申请、拨付、使用，及时、规范对收支进行账务处理和会计核算</w:t>
      </w:r>
      <w:r>
        <w:rPr>
          <w:rFonts w:hint="eastAsia" w:ascii="仿宋_GB2312" w:hAnsi="Calibri" w:eastAsia="仿宋_GB2312" w:cs="Times New Roman"/>
          <w:sz w:val="32"/>
          <w:szCs w:val="32"/>
        </w:rPr>
        <w:t>。</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（二）项目绩效指标完成情况分析。</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1.产出指标完成情况分析。</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（1）项目完成数量。</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lang w:val="en-US" w:eastAsia="zh-CN"/>
        </w:rPr>
        <w:t>早中餐费，12个月按时发放。</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（2）项目完成质量。</w:t>
      </w:r>
    </w:p>
    <w:p>
      <w:pPr>
        <w:spacing w:line="560" w:lineRule="exact"/>
        <w:ind w:firstLine="640" w:firstLineChars="200"/>
        <w:rPr>
          <w:rFonts w:hint="default" w:ascii="仿宋_GB2312" w:hAnsi="Calibri" w:eastAsia="仿宋_GB2312" w:cs="Times New Roman"/>
          <w:sz w:val="32"/>
          <w:szCs w:val="32"/>
          <w:lang w:val="en-US"/>
        </w:rPr>
      </w:pPr>
      <w:r>
        <w:rPr>
          <w:rFonts w:hint="eastAsia" w:ascii="仿宋_GB2312" w:hAnsi="Calibri" w:eastAsia="仿宋_GB2312" w:cs="Times New Roman"/>
          <w:sz w:val="32"/>
          <w:szCs w:val="32"/>
          <w:lang w:val="en-US" w:eastAsia="zh-CN"/>
        </w:rPr>
        <w:t>每月核定人数按时发放餐费，完成率达95%。</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（3）项目实施进度。</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lang w:val="en-US" w:eastAsia="zh-CN"/>
        </w:rPr>
        <w:t>每月按照核定人数按时支出早中餐费，项目完成进度100%。</w:t>
      </w:r>
    </w:p>
    <w:p>
      <w:pPr>
        <w:spacing w:line="560" w:lineRule="exact"/>
        <w:ind w:firstLine="640" w:firstLineChars="200"/>
        <w:rPr>
          <w:rFonts w:hint="eastAsia" w:ascii="仿宋_GB2312" w:hAnsi="Calibri" w:eastAsia="仿宋_GB2312" w:cs="Times New Roman"/>
          <w:sz w:val="32"/>
          <w:szCs w:val="32"/>
        </w:rPr>
      </w:pP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（4）项目成本节约情况。</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lang w:val="en-US" w:eastAsia="zh-CN"/>
        </w:rPr>
        <w:t>厉行节约，严格管理早中餐费项目资金使用情况，保障2020年区委政府各部门相关干部职工正常享受早中餐费业务。</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2.效益指标完成情况分析。</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（1）项目实施的社会效益分析。</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lang w:val="en-US" w:eastAsia="zh-CN"/>
        </w:rPr>
        <w:t>保障202</w:t>
      </w:r>
      <w:r>
        <w:rPr>
          <w:rFonts w:hint="eastAsia" w:ascii="仿宋_GB2312" w:eastAsia="仿宋_GB2312" w:cs="Times New Roman"/>
          <w:sz w:val="32"/>
          <w:szCs w:val="32"/>
          <w:lang w:val="en-US" w:eastAsia="zh-CN"/>
        </w:rPr>
        <w:t>1</w:t>
      </w:r>
      <w:r>
        <w:rPr>
          <w:rFonts w:hint="eastAsia" w:ascii="仿宋_GB2312" w:hAnsi="Calibri" w:eastAsia="仿宋_GB2312" w:cs="Times New Roman"/>
          <w:sz w:val="32"/>
          <w:szCs w:val="32"/>
          <w:lang w:val="en-US" w:eastAsia="zh-CN"/>
        </w:rPr>
        <w:t>年区委政府各部门相关干部职工正常享受早中餐费业务。</w:t>
      </w:r>
    </w:p>
    <w:p>
      <w:pPr>
        <w:spacing w:line="560" w:lineRule="exact"/>
        <w:ind w:firstLine="640" w:firstLineChars="200"/>
        <w:rPr>
          <w:rFonts w:hint="eastAsia" w:ascii="仿宋_GB2312" w:hAnsi="Calibri" w:eastAsia="仿宋_GB2312" w:cs="Times New Roman"/>
          <w:sz w:val="32"/>
          <w:szCs w:val="32"/>
        </w:rPr>
      </w:pPr>
      <w:r>
        <w:rPr>
          <w:rFonts w:hint="eastAsia" w:ascii="仿宋_GB2312" w:hAnsi="Calibri" w:eastAsia="仿宋_GB2312" w:cs="Times New Roman"/>
          <w:sz w:val="32"/>
          <w:szCs w:val="32"/>
        </w:rPr>
        <w:t>3.满意度指标完成情况分析。</w:t>
      </w:r>
    </w:p>
    <w:p>
      <w:pPr>
        <w:spacing w:line="560" w:lineRule="exact"/>
        <w:ind w:firstLine="640" w:firstLineChars="200"/>
        <w:rPr>
          <w:rFonts w:hint="default" w:ascii="黑体" w:hAnsi="黑体" w:eastAsia="黑体" w:cs="黑体"/>
          <w:bCs/>
          <w:sz w:val="32"/>
          <w:szCs w:val="32"/>
          <w:lang w:val="en-US"/>
        </w:rPr>
      </w:pPr>
      <w:r>
        <w:rPr>
          <w:rFonts w:hint="eastAsia" w:ascii="仿宋_GB2312" w:hAnsi="Calibri" w:eastAsia="仿宋_GB2312" w:cs="Times New Roman"/>
          <w:sz w:val="32"/>
          <w:szCs w:val="32"/>
          <w:lang w:val="en-US" w:eastAsia="zh-CN"/>
        </w:rPr>
        <w:t>202</w:t>
      </w:r>
      <w:r>
        <w:rPr>
          <w:rFonts w:hint="eastAsia" w:ascii="仿宋_GB2312" w:eastAsia="仿宋_GB2312" w:cs="Times New Roman"/>
          <w:sz w:val="32"/>
          <w:szCs w:val="32"/>
          <w:lang w:val="en-US" w:eastAsia="zh-CN"/>
        </w:rPr>
        <w:t>1</w:t>
      </w:r>
      <w:bookmarkStart w:id="0" w:name="_GoBack"/>
      <w:bookmarkEnd w:id="0"/>
      <w:r>
        <w:rPr>
          <w:rFonts w:hint="eastAsia" w:ascii="仿宋_GB2312" w:hAnsi="Calibri" w:eastAsia="仿宋_GB2312" w:cs="Times New Roman"/>
          <w:sz w:val="32"/>
          <w:szCs w:val="32"/>
          <w:lang w:val="en-US" w:eastAsia="zh-CN"/>
        </w:rPr>
        <w:t>年区委政府各部门相关干部职工对早中餐发放工作满意度达95%。</w:t>
      </w:r>
    </w:p>
    <w:p>
      <w:pPr>
        <w:spacing w:line="600" w:lineRule="exact"/>
        <w:ind w:firstLine="640" w:firstLineChars="200"/>
        <w:rPr>
          <w:rFonts w:eastAsia="黑体"/>
          <w:sz w:val="32"/>
          <w:szCs w:val="32"/>
        </w:rPr>
      </w:pPr>
      <w:r>
        <w:rPr>
          <w:rFonts w:hAnsi="黑体" w:eastAsia="黑体"/>
          <w:sz w:val="32"/>
          <w:szCs w:val="32"/>
        </w:rPr>
        <w:t>五、主要经验及做法、存在的问题及原因分析</w:t>
      </w:r>
    </w:p>
    <w:p>
      <w:pPr>
        <w:spacing w:line="600" w:lineRule="exact"/>
        <w:ind w:firstLine="640" w:firstLineChars="200"/>
        <w:rPr>
          <w:rFonts w:eastAsia="黑体"/>
          <w:sz w:val="32"/>
          <w:szCs w:val="32"/>
        </w:rPr>
      </w:pPr>
      <w:r>
        <w:rPr>
          <w:rFonts w:hAnsi="黑体" w:eastAsia="黑体"/>
          <w:sz w:val="32"/>
          <w:szCs w:val="32"/>
        </w:rPr>
        <w:t>六、有关建议</w:t>
      </w:r>
    </w:p>
    <w:p>
      <w:pPr>
        <w:spacing w:line="600" w:lineRule="exact"/>
        <w:ind w:firstLine="640" w:firstLineChars="200"/>
        <w:rPr>
          <w:rFonts w:eastAsia="仿宋_GB2312"/>
          <w:bCs/>
          <w:sz w:val="32"/>
          <w:szCs w:val="32"/>
        </w:rPr>
      </w:pPr>
      <w:r>
        <w:rPr>
          <w:rFonts w:hAnsi="黑体" w:eastAsia="黑体"/>
          <w:sz w:val="32"/>
          <w:szCs w:val="32"/>
        </w:rPr>
        <w:t>七、其他需要说明的问题</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2"/>
      <w:rPr>
        <w:szCs w:val="3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4DD096E"/>
    <w:rsid w:val="1DCB36E7"/>
    <w:rsid w:val="3A097A70"/>
    <w:rsid w:val="51AB2A20"/>
    <w:rsid w:val="553C781B"/>
    <w:rsid w:val="5CA86B02"/>
    <w:rsid w:val="65F34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Administrator</cp:lastModifiedBy>
  <dcterms:modified xsi:type="dcterms:W3CDTF">2022-06-20T09:32:35Z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