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区委政府报刊杂志征订经费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年度重点党报党刊征订工作。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按时</w:t>
            </w:r>
            <w:r>
              <w:rPr>
                <w:rFonts w:hint="eastAsia"/>
                <w:kern w:val="0"/>
                <w:sz w:val="18"/>
                <w:szCs w:val="18"/>
              </w:rPr>
              <w:t>完成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年度重点党报党刊征订工作。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完成区委政府党报党刊征订工作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完成区委政府党报党刊征订工作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保障区委政府杂志征订工作正常开展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区委政府各部门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1A86385"/>
    <w:rsid w:val="04DD096E"/>
    <w:rsid w:val="1B490D01"/>
    <w:rsid w:val="2CE97A41"/>
    <w:rsid w:val="2FCC3E70"/>
    <w:rsid w:val="41D54317"/>
    <w:rsid w:val="4BCE7B4A"/>
    <w:rsid w:val="570E6A7D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2022-06-21T01:50:12Z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