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七星区社会保险事业管理中心</w:t>
      </w:r>
      <w:r>
        <w:rPr>
          <w:rFonts w:hint="eastAsia" w:eastAsia="方正小标宋简体"/>
          <w:bCs/>
          <w:sz w:val="44"/>
          <w:szCs w:val="44"/>
          <w:lang w:eastAsia="zh-CN"/>
        </w:rPr>
        <w:t>协管员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工作</w:t>
      </w:r>
      <w:r>
        <w:rPr>
          <w:rFonts w:hint="eastAsia" w:eastAsia="方正小标宋简体"/>
          <w:bCs/>
          <w:sz w:val="44"/>
          <w:szCs w:val="44"/>
          <w:lang w:eastAsia="zh-CN"/>
        </w:rPr>
        <w:t>经</w:t>
      </w:r>
      <w:r>
        <w:rPr>
          <w:rFonts w:hint="eastAsia" w:eastAsia="方正小标宋简体"/>
          <w:bCs/>
          <w:sz w:val="44"/>
          <w:szCs w:val="44"/>
        </w:rPr>
        <w:t>费项目202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1</w:t>
      </w:r>
      <w:r>
        <w:rPr>
          <w:rFonts w:hint="eastAsia" w:eastAsia="方正小标宋简体"/>
          <w:bCs/>
          <w:sz w:val="44"/>
          <w:szCs w:val="44"/>
        </w:rPr>
        <w:t>年度绩效</w:t>
      </w:r>
      <w:r>
        <w:rPr>
          <w:rFonts w:eastAsia="方正小标宋简体"/>
          <w:bCs/>
          <w:sz w:val="44"/>
          <w:szCs w:val="44"/>
        </w:rPr>
        <w:t>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0" w:firstLineChars="200"/>
        <w:rPr>
          <w:rFonts w:hint="default" w:eastAsia="仿宋_GB2312"/>
          <w:sz w:val="32"/>
          <w:szCs w:val="32"/>
          <w:lang w:val="en-US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七星区社会保险事业管理中心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协管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员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经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费预算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47万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元，其构成是：区本级安排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47万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2021年实际使用44.47万元。</w:t>
      </w:r>
    </w:p>
    <w:p>
      <w:pPr>
        <w:ind w:firstLine="640" w:firstLineChars="200"/>
        <w:jc w:val="left"/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2021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七星区社会保险事业管理中心11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名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协管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员</w:t>
      </w:r>
      <w:r>
        <w:rPr>
          <w:rFonts w:hint="eastAsia" w:ascii="宋体" w:hAnsi="宋体" w:cs="宋体"/>
          <w:i w:val="0"/>
          <w:color w:val="000000"/>
          <w:sz w:val="24"/>
          <w:szCs w:val="24"/>
          <w:u w:val="none"/>
          <w:lang w:val="en-US" w:eastAsia="zh-CN"/>
        </w:rPr>
        <w:t>，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协助完成我区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城乡居民养老保险居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民应保尽保、全民参保目标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的工作，确保城乡居民养老保险全民参保人数和入库率达标。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（一）绩效评价目的、对象和范围。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全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城乡居民养老保险的参保人数和入库率进行检查。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>
      <w:pPr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组织过程：202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七星区社会保险事业管理中心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协管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员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工作经费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预算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47万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七星区社会保险事业管理中心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进行自评。按照全面加强财政绩效管理原则要求，确保资金用于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发放协管员工资及五险一金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，以资金额度作为评价主要依据。按照预算支出绩效评价工作的通知要求，组织相关人员进行自评。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协管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员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工作经费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预算资金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47万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实际使用44.47万元，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资金用于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发放协管员工资及缴纳五险一金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ind w:firstLine="640" w:firstLineChars="200"/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每月按时对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协管员工作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情况进行检查。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项目产出情况。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hint="default" w:eastAsia="楷体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产出数量指标，七星区城乡居民养老保险参保人数指标数13334，实际完成指标数</w:t>
      </w:r>
      <w:bookmarkStart w:id="0" w:name="_GoBack"/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18015</w:t>
      </w:r>
      <w:bookmarkEnd w:id="0"/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产出质量指标，缴费入库人数率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大于等于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85%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，实际完成90.44%。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hint="eastAsia" w:eastAsia="楷体_GB2312"/>
          <w:sz w:val="32"/>
          <w:szCs w:val="32"/>
          <w:lang w:val="en-US"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>项目效益情况。有效促进社会和谐稳定，辖区居民对社保工作满意率逐步提高。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主要经验及做法、存在的问题及原因分析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both"/>
        <w:rPr>
          <w:rFonts w:hAnsi="黑体"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专项经费严格执行财务制度，专款专用，严禁挪用。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258078854">
    <w:nsid w:val="86978C86"/>
    <w:multiLevelType w:val="singleLevel"/>
    <w:tmpl w:val="86978C86"/>
    <w:lvl w:ilvl="0" w:tentative="1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815185927">
    <w:nsid w:val="3096C007"/>
    <w:multiLevelType w:val="singleLevel"/>
    <w:tmpl w:val="3096C007"/>
    <w:lvl w:ilvl="0" w:tentative="1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815185927"/>
  </w:num>
  <w:num w:numId="2">
    <w:abstractNumId w:val="22580788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AE9755D"/>
    <w:rsid w:val="31D46B17"/>
    <w:rsid w:val="35322DDF"/>
    <w:rsid w:val="3A097A70"/>
    <w:rsid w:val="503345DB"/>
    <w:rsid w:val="5CA86B02"/>
    <w:rsid w:val="63AE6901"/>
    <w:rsid w:val="7E510B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DELL</cp:lastModifiedBy>
  <dcterms:modified xsi:type="dcterms:W3CDTF">2022-06-22T07:59:15Z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