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5</w:t>
      </w:r>
    </w:p>
    <w:p>
      <w:pPr>
        <w:jc w:val="both"/>
        <w:rPr>
          <w:rFonts w:hint="eastAsia" w:eastAsia="方正小标宋简体"/>
          <w:bCs/>
          <w:sz w:val="44"/>
          <w:szCs w:val="44"/>
          <w:lang w:eastAsia="zh-CN"/>
        </w:rPr>
      </w:pPr>
      <w:r>
        <w:rPr>
          <w:rFonts w:hint="eastAsia" w:eastAsia="方正小标宋简体"/>
          <w:bCs/>
          <w:sz w:val="44"/>
          <w:szCs w:val="44"/>
          <w:lang w:val="en-US" w:eastAsia="zh-CN"/>
        </w:rPr>
        <w:t>2021年</w:t>
      </w:r>
      <w:r>
        <w:rPr>
          <w:rFonts w:hint="eastAsia" w:eastAsia="方正小标宋简体"/>
          <w:bCs/>
          <w:sz w:val="44"/>
          <w:szCs w:val="44"/>
          <w:lang w:eastAsia="zh-CN"/>
        </w:rPr>
        <w:t>七星区统计局“四上”企业统计补助</w:t>
      </w:r>
    </w:p>
    <w:p>
      <w:pPr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/>
          <w:bCs/>
          <w:sz w:val="44"/>
          <w:szCs w:val="44"/>
        </w:rPr>
        <w:t>项目支出绩效评价报告</w:t>
      </w:r>
    </w:p>
    <w:p>
      <w:pPr>
        <w:jc w:val="both"/>
        <w:rPr>
          <w:rFonts w:eastAsia="楷体_GB2312"/>
          <w:sz w:val="32"/>
          <w:szCs w:val="32"/>
        </w:rPr>
      </w:pPr>
    </w:p>
    <w:p>
      <w:pPr>
        <w:jc w:val="center"/>
        <w:rPr>
          <w:szCs w:val="30"/>
        </w:rPr>
      </w:pP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一、基本情况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根据新星政发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[2017]1号文件精神，注册地在高新区七星区的规模以上工业企业、限额以上贸易企业、规模以上服务业企业、规模以上建设领域企业，对负责全国联网直报统计数据的“四上”企业、大个体的企业统计员给予每人每年1200元的劳务费。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二、绩效评价工作开展情况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核实企业在库情况，“四上”专业进行企业在库情况核实企业数量。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根据</w:t>
      </w:r>
      <w:r>
        <w:rPr>
          <w:rFonts w:hint="eastAsia" w:ascii="仿宋_GB2312" w:hAnsi="仿宋_GB2312" w:eastAsia="仿宋_GB2312" w:cs="仿宋_GB2312"/>
          <w:i w:val="0"/>
          <w:color w:val="000000"/>
          <w:sz w:val="32"/>
          <w:szCs w:val="32"/>
          <w:u w:val="none"/>
          <w:lang w:val="en-US" w:eastAsia="zh-CN"/>
        </w:rPr>
        <w:t>报表制度对月报、季报、半年报、年报的报送时间等要求是否按时报送。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Ansi="黑体" w:eastAsia="黑体"/>
          <w:sz w:val="32"/>
          <w:szCs w:val="32"/>
        </w:rPr>
        <w:t>三、综合评价情况及评价结论</w:t>
      </w:r>
      <w:r>
        <w:rPr>
          <w:rFonts w:eastAsia="仿宋_GB2312"/>
          <w:sz w:val="32"/>
          <w:szCs w:val="32"/>
        </w:rPr>
        <w:t>（附相关评分表）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按时发放</w:t>
      </w:r>
      <w:r>
        <w:rPr>
          <w:rFonts w:hint="eastAsia" w:ascii="仿宋_GB2312" w:hAnsi="仿宋_GB2312" w:eastAsia="仿宋_GB2312" w:cs="仿宋_GB2312"/>
          <w:i w:val="0"/>
          <w:color w:val="000000"/>
          <w:sz w:val="32"/>
          <w:szCs w:val="32"/>
          <w:u w:val="none"/>
          <w:lang w:val="en-US" w:eastAsia="zh-CN"/>
        </w:rPr>
        <w:t>“四上”在库企业统计员全年补助，企业统计员满意度达98%。</w:t>
      </w:r>
    </w:p>
    <w:p>
      <w:pPr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Ansi="黑体" w:eastAsia="黑体"/>
          <w:sz w:val="32"/>
          <w:szCs w:val="32"/>
        </w:rPr>
        <w:t>四、绩效评价指标分析</w:t>
      </w:r>
    </w:p>
    <w:p>
      <w:pPr>
        <w:spacing w:line="600" w:lineRule="exact"/>
        <w:ind w:firstLine="640" w:firstLineChars="200"/>
        <w:outlineLvl w:val="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（一）项目决策情况。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“四上”企业统计补助全年预算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34万元，当年财政拨款34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万元。</w:t>
      </w:r>
    </w:p>
    <w:p>
      <w:pPr>
        <w:spacing w:line="600" w:lineRule="exact"/>
        <w:ind w:firstLine="640" w:firstLineChars="200"/>
        <w:outlineLvl w:val="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（二）项目过程情况。</w:t>
      </w:r>
    </w:p>
    <w:p>
      <w:pPr>
        <w:spacing w:line="600" w:lineRule="exact"/>
        <w:ind w:firstLine="640" w:firstLineChars="200"/>
        <w:outlineLvl w:val="0"/>
        <w:rPr>
          <w:rFonts w:hint="eastAsia" w:eastAsia="楷体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根据统计制度在统计平台按时提交统计报表</w:t>
      </w:r>
    </w:p>
    <w:p>
      <w:pPr>
        <w:spacing w:line="600" w:lineRule="exact"/>
        <w:ind w:firstLine="640" w:firstLineChars="200"/>
        <w:outlineLvl w:val="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（三）项目产出情况。</w:t>
      </w:r>
    </w:p>
    <w:p>
      <w:pPr>
        <w:spacing w:line="600" w:lineRule="exact"/>
        <w:ind w:firstLine="640" w:firstLineChars="200"/>
        <w:outlineLvl w:val="0"/>
        <w:rPr>
          <w:rFonts w:hint="eastAsia" w:eastAsia="楷体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统计数据汇总及核查</w:t>
      </w:r>
    </w:p>
    <w:p>
      <w:pPr>
        <w:spacing w:line="600" w:lineRule="exact"/>
        <w:ind w:firstLine="640" w:firstLineChars="200"/>
        <w:outlineLvl w:val="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（四）项目效益情况。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r>
        <w:rPr>
          <w:rFonts w:hint="eastAsia" w:ascii="仿宋_GB2312" w:hAnsi="仿宋_GB2312" w:eastAsia="仿宋_GB2312" w:cs="仿宋_GB2312"/>
          <w:i w:val="0"/>
          <w:color w:val="000000"/>
          <w:sz w:val="32"/>
          <w:szCs w:val="32"/>
          <w:u w:val="none"/>
          <w:lang w:eastAsia="zh-CN"/>
        </w:rPr>
        <w:t>为经济发展提供参考依据</w:t>
      </w:r>
    </w:p>
    <w:bookmarkEnd w:id="0"/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altName w:val="黑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汉仪糯米团简">
    <w:altName w:val="宋体"/>
    <w:panose1 w:val="00020600040101010101"/>
    <w:charset w:val="86"/>
    <w:family w:val="auto"/>
    <w:pitch w:val="default"/>
    <w:sig w:usb0="00000000" w:usb1="00000000" w:usb2="00000016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D096E"/>
    <w:rsid w:val="01B91D67"/>
    <w:rsid w:val="04DD096E"/>
    <w:rsid w:val="14570FD4"/>
    <w:rsid w:val="3A097A70"/>
    <w:rsid w:val="3A8B0213"/>
    <w:rsid w:val="470B1998"/>
    <w:rsid w:val="4D3A6965"/>
    <w:rsid w:val="4F057D45"/>
    <w:rsid w:val="5CA86B02"/>
    <w:rsid w:val="63C10E11"/>
    <w:rsid w:val="66A91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Office_10.8.0.6108_F1E327BC-269C-435d-A152-05C5408002CA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Administrator</cp:lastModifiedBy>
  <dcterms:modified xsi:type="dcterms:W3CDTF">2022-06-24T07:57:28Z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</Properties>
</file>