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56B2" w:rsidRDefault="005A0D39">
      <w:pPr>
        <w:rPr>
          <w:rFonts w:eastAsia="黑体"/>
          <w:sz w:val="32"/>
          <w:szCs w:val="32"/>
        </w:rPr>
      </w:pPr>
      <w:r>
        <w:rPr>
          <w:rFonts w:eastAsia="黑体" w:hAnsi="黑体"/>
          <w:sz w:val="32"/>
          <w:szCs w:val="32"/>
        </w:rPr>
        <w:t>附件</w:t>
      </w:r>
      <w:r>
        <w:rPr>
          <w:rFonts w:eastAsia="黑体" w:hAnsi="黑体" w:hint="eastAsia"/>
          <w:sz w:val="32"/>
          <w:szCs w:val="32"/>
        </w:rPr>
        <w:t>5</w:t>
      </w:r>
    </w:p>
    <w:p w:rsidR="002C3FE0" w:rsidRDefault="002C3FE0">
      <w:pPr>
        <w:jc w:val="center"/>
        <w:rPr>
          <w:rFonts w:eastAsia="方正小标宋简体" w:hint="eastAsia"/>
          <w:bCs/>
          <w:sz w:val="44"/>
          <w:szCs w:val="44"/>
        </w:rPr>
      </w:pPr>
      <w:r w:rsidRPr="002C3FE0">
        <w:rPr>
          <w:rFonts w:ascii="方正小标宋简体" w:eastAsia="方正小标宋简体" w:hint="eastAsia"/>
          <w:sz w:val="44"/>
          <w:szCs w:val="44"/>
        </w:rPr>
        <w:t>公益性岗位补贴保险经费</w:t>
      </w:r>
    </w:p>
    <w:p w:rsidR="00EE56B2" w:rsidRDefault="005A0D39">
      <w:pPr>
        <w:jc w:val="center"/>
        <w:rPr>
          <w:rFonts w:eastAsia="方正小标宋简体"/>
          <w:bCs/>
          <w:sz w:val="44"/>
          <w:szCs w:val="44"/>
        </w:rPr>
      </w:pPr>
      <w:bookmarkStart w:id="0" w:name="_GoBack"/>
      <w:bookmarkEnd w:id="0"/>
      <w:r>
        <w:rPr>
          <w:rFonts w:eastAsia="方正小标宋简体"/>
          <w:bCs/>
          <w:sz w:val="44"/>
          <w:szCs w:val="44"/>
        </w:rPr>
        <w:t>项目支出绩效评价报告</w:t>
      </w:r>
    </w:p>
    <w:p w:rsidR="00EE56B2" w:rsidRDefault="00EE56B2">
      <w:pPr>
        <w:jc w:val="center"/>
        <w:rPr>
          <w:szCs w:val="30"/>
        </w:rPr>
      </w:pPr>
    </w:p>
    <w:p w:rsidR="00EE56B2" w:rsidRDefault="005A0D39">
      <w:pPr>
        <w:spacing w:line="600" w:lineRule="exact"/>
        <w:ind w:firstLineChars="200" w:firstLine="640"/>
        <w:rPr>
          <w:rFonts w:eastAsia="黑体"/>
          <w:sz w:val="32"/>
          <w:szCs w:val="32"/>
        </w:rPr>
      </w:pPr>
      <w:r>
        <w:rPr>
          <w:rFonts w:eastAsia="黑体" w:hAnsi="黑体"/>
          <w:sz w:val="32"/>
          <w:szCs w:val="32"/>
        </w:rPr>
        <w:t>一、基本情况</w:t>
      </w:r>
    </w:p>
    <w:p w:rsidR="00EE56B2" w:rsidRDefault="005A0D39">
      <w:pPr>
        <w:spacing w:line="600" w:lineRule="exact"/>
        <w:ind w:firstLineChars="200" w:firstLine="640"/>
        <w:outlineLvl w:val="0"/>
        <w:rPr>
          <w:rFonts w:ascii="楷体" w:eastAsia="楷体" w:hAnsi="楷体" w:cs="楷体"/>
          <w:sz w:val="32"/>
          <w:szCs w:val="32"/>
        </w:rPr>
      </w:pPr>
      <w:r>
        <w:rPr>
          <w:rFonts w:ascii="楷体" w:eastAsia="楷体" w:hAnsi="楷体" w:cs="楷体" w:hint="eastAsia"/>
          <w:sz w:val="32"/>
          <w:szCs w:val="32"/>
        </w:rPr>
        <w:t>（一）根据广西壮族自治区财政厅、人社厅《关于印发广西壮族自治区就业专项资金管理办法的通知》</w:t>
      </w:r>
      <w:r>
        <w:rPr>
          <w:rFonts w:ascii="楷体" w:eastAsia="楷体" w:hAnsi="楷体" w:cs="楷体" w:hint="eastAsia"/>
          <w:sz w:val="32"/>
          <w:szCs w:val="32"/>
        </w:rPr>
        <w:t>(</w:t>
      </w:r>
      <w:r>
        <w:rPr>
          <w:rFonts w:ascii="楷体" w:eastAsia="楷体" w:hAnsi="楷体" w:cs="楷体" w:hint="eastAsia"/>
          <w:sz w:val="32"/>
          <w:szCs w:val="32"/>
        </w:rPr>
        <w:t>桂财社〔</w:t>
      </w:r>
      <w:r>
        <w:rPr>
          <w:rFonts w:ascii="楷体" w:eastAsia="楷体" w:hAnsi="楷体" w:cs="楷体" w:hint="eastAsia"/>
          <w:sz w:val="32"/>
          <w:szCs w:val="32"/>
        </w:rPr>
        <w:t>2014</w:t>
      </w:r>
      <w:r>
        <w:rPr>
          <w:rFonts w:ascii="楷体" w:eastAsia="楷体" w:hAnsi="楷体" w:cs="楷体" w:hint="eastAsia"/>
          <w:sz w:val="32"/>
          <w:szCs w:val="32"/>
        </w:rPr>
        <w:t>〕</w:t>
      </w:r>
      <w:r>
        <w:rPr>
          <w:rFonts w:ascii="楷体" w:eastAsia="楷体" w:hAnsi="楷体" w:cs="楷体" w:hint="eastAsia"/>
          <w:sz w:val="32"/>
          <w:szCs w:val="32"/>
        </w:rPr>
        <w:t>60</w:t>
      </w:r>
      <w:r>
        <w:rPr>
          <w:rFonts w:ascii="楷体" w:eastAsia="楷体" w:hAnsi="楷体" w:cs="楷体" w:hint="eastAsia"/>
          <w:sz w:val="32"/>
          <w:szCs w:val="32"/>
        </w:rPr>
        <w:t>号</w:t>
      </w:r>
      <w:r>
        <w:rPr>
          <w:rFonts w:ascii="楷体" w:eastAsia="楷体" w:hAnsi="楷体" w:cs="楷体" w:hint="eastAsia"/>
          <w:sz w:val="32"/>
          <w:szCs w:val="32"/>
        </w:rPr>
        <w:t>)</w:t>
      </w:r>
      <w:r>
        <w:rPr>
          <w:rFonts w:ascii="楷体" w:eastAsia="楷体" w:hAnsi="楷体" w:cs="楷体" w:hint="eastAsia"/>
          <w:sz w:val="32"/>
          <w:szCs w:val="32"/>
        </w:rPr>
        <w:t>、《关于印发广西就业补助资金管理暂行办法的通知》</w:t>
      </w:r>
      <w:r>
        <w:rPr>
          <w:rFonts w:ascii="楷体" w:eastAsia="楷体" w:hAnsi="楷体" w:cs="楷体" w:hint="eastAsia"/>
          <w:sz w:val="32"/>
          <w:szCs w:val="32"/>
        </w:rPr>
        <w:t>(</w:t>
      </w:r>
      <w:r>
        <w:rPr>
          <w:rFonts w:ascii="楷体" w:eastAsia="楷体" w:hAnsi="楷体" w:cs="楷体" w:hint="eastAsia"/>
          <w:sz w:val="32"/>
          <w:szCs w:val="32"/>
        </w:rPr>
        <w:t>桂财社〔</w:t>
      </w:r>
      <w:r>
        <w:rPr>
          <w:rFonts w:ascii="楷体" w:eastAsia="楷体" w:hAnsi="楷体" w:cs="楷体" w:hint="eastAsia"/>
          <w:sz w:val="32"/>
          <w:szCs w:val="32"/>
        </w:rPr>
        <w:t>2016</w:t>
      </w:r>
      <w:r>
        <w:rPr>
          <w:rFonts w:ascii="楷体" w:eastAsia="楷体" w:hAnsi="楷体" w:cs="楷体" w:hint="eastAsia"/>
          <w:sz w:val="32"/>
          <w:szCs w:val="32"/>
        </w:rPr>
        <w:t>〕</w:t>
      </w:r>
      <w:r>
        <w:rPr>
          <w:rFonts w:ascii="楷体" w:eastAsia="楷体" w:hAnsi="楷体" w:cs="楷体" w:hint="eastAsia"/>
          <w:sz w:val="32"/>
          <w:szCs w:val="32"/>
        </w:rPr>
        <w:t>138</w:t>
      </w:r>
      <w:r>
        <w:rPr>
          <w:rFonts w:ascii="楷体" w:eastAsia="楷体" w:hAnsi="楷体" w:cs="楷体" w:hint="eastAsia"/>
          <w:sz w:val="32"/>
          <w:szCs w:val="32"/>
        </w:rPr>
        <w:t>号</w:t>
      </w:r>
      <w:r>
        <w:rPr>
          <w:rFonts w:ascii="楷体" w:eastAsia="楷体" w:hAnsi="楷体" w:cs="楷体" w:hint="eastAsia"/>
          <w:sz w:val="32"/>
          <w:szCs w:val="32"/>
        </w:rPr>
        <w:t>)</w:t>
      </w:r>
      <w:r>
        <w:rPr>
          <w:rFonts w:ascii="楷体" w:eastAsia="楷体" w:hAnsi="楷体" w:cs="楷体" w:hint="eastAsia"/>
          <w:sz w:val="32"/>
          <w:szCs w:val="32"/>
        </w:rPr>
        <w:t>、桂林市人力资源和社会保障局《关于印发桂林市公益性岗位管理实施办法的通知》</w:t>
      </w:r>
      <w:r>
        <w:rPr>
          <w:rFonts w:ascii="楷体" w:eastAsia="楷体" w:hAnsi="楷体" w:cs="楷体" w:hint="eastAsia"/>
          <w:sz w:val="32"/>
          <w:szCs w:val="32"/>
        </w:rPr>
        <w:t>(</w:t>
      </w:r>
      <w:r>
        <w:rPr>
          <w:rFonts w:ascii="楷体" w:eastAsia="楷体" w:hAnsi="楷体" w:cs="楷体" w:hint="eastAsia"/>
          <w:sz w:val="32"/>
          <w:szCs w:val="32"/>
        </w:rPr>
        <w:t>市人社发〔</w:t>
      </w:r>
      <w:r>
        <w:rPr>
          <w:rFonts w:ascii="楷体" w:eastAsia="楷体" w:hAnsi="楷体" w:cs="楷体" w:hint="eastAsia"/>
          <w:sz w:val="32"/>
          <w:szCs w:val="32"/>
        </w:rPr>
        <w:t>2013</w:t>
      </w:r>
      <w:r>
        <w:rPr>
          <w:rFonts w:ascii="楷体" w:eastAsia="楷体" w:hAnsi="楷体" w:cs="楷体" w:hint="eastAsia"/>
          <w:sz w:val="32"/>
          <w:szCs w:val="32"/>
        </w:rPr>
        <w:t>〕</w:t>
      </w:r>
      <w:r>
        <w:rPr>
          <w:rFonts w:ascii="楷体" w:eastAsia="楷体" w:hAnsi="楷体" w:cs="楷体" w:hint="eastAsia"/>
          <w:sz w:val="32"/>
          <w:szCs w:val="32"/>
        </w:rPr>
        <w:t>73</w:t>
      </w:r>
      <w:r>
        <w:rPr>
          <w:rFonts w:ascii="楷体" w:eastAsia="楷体" w:hAnsi="楷体" w:cs="楷体" w:hint="eastAsia"/>
          <w:sz w:val="32"/>
          <w:szCs w:val="32"/>
        </w:rPr>
        <w:t>号</w:t>
      </w:r>
      <w:r>
        <w:rPr>
          <w:rFonts w:ascii="楷体" w:eastAsia="楷体" w:hAnsi="楷体" w:cs="楷体" w:hint="eastAsia"/>
          <w:sz w:val="32"/>
          <w:szCs w:val="32"/>
        </w:rPr>
        <w:t>)</w:t>
      </w:r>
      <w:r>
        <w:rPr>
          <w:rFonts w:ascii="楷体" w:eastAsia="楷体" w:hAnsi="楷体" w:cs="楷体" w:hint="eastAsia"/>
          <w:sz w:val="32"/>
          <w:szCs w:val="32"/>
        </w:rPr>
        <w:t>根据桂林市下岗职工基本工资生活保障和再就业工作办公室</w:t>
      </w:r>
      <w:r>
        <w:rPr>
          <w:rFonts w:ascii="楷体" w:eastAsia="楷体" w:hAnsi="楷体" w:cs="楷体" w:hint="eastAsia"/>
          <w:sz w:val="32"/>
          <w:szCs w:val="32"/>
        </w:rPr>
        <w:t>,&lt;&lt;</w:t>
      </w:r>
      <w:r>
        <w:rPr>
          <w:rFonts w:ascii="楷体" w:eastAsia="楷体" w:hAnsi="楷体" w:cs="楷体" w:hint="eastAsia"/>
          <w:sz w:val="32"/>
          <w:szCs w:val="32"/>
        </w:rPr>
        <w:t>关于提高市本级政府开发公益性岗位补贴标准的通知</w:t>
      </w:r>
      <w:r>
        <w:rPr>
          <w:rFonts w:ascii="楷体" w:eastAsia="楷体" w:hAnsi="楷体" w:cs="楷体" w:hint="eastAsia"/>
          <w:sz w:val="32"/>
          <w:szCs w:val="32"/>
        </w:rPr>
        <w:t>&gt;&gt;</w:t>
      </w:r>
      <w:r>
        <w:rPr>
          <w:rFonts w:ascii="楷体" w:eastAsia="楷体" w:hAnsi="楷体" w:cs="楷体" w:hint="eastAsia"/>
          <w:sz w:val="32"/>
          <w:szCs w:val="32"/>
        </w:rPr>
        <w:t>(</w:t>
      </w:r>
      <w:r>
        <w:rPr>
          <w:rFonts w:ascii="楷体" w:eastAsia="楷体" w:hAnsi="楷体" w:cs="楷体" w:hint="eastAsia"/>
          <w:sz w:val="32"/>
          <w:szCs w:val="32"/>
        </w:rPr>
        <w:t>桂政发</w:t>
      </w:r>
      <w:r>
        <w:rPr>
          <w:rFonts w:ascii="楷体" w:eastAsia="楷体" w:hAnsi="楷体" w:cs="楷体" w:hint="eastAsia"/>
          <w:sz w:val="32"/>
          <w:szCs w:val="32"/>
        </w:rPr>
        <w:t>2020-1</w:t>
      </w:r>
      <w:r>
        <w:rPr>
          <w:rFonts w:ascii="楷体" w:eastAsia="楷体" w:hAnsi="楷体" w:cs="楷体" w:hint="eastAsia"/>
          <w:sz w:val="32"/>
          <w:szCs w:val="32"/>
        </w:rPr>
        <w:t>号</w:t>
      </w:r>
      <w:r>
        <w:rPr>
          <w:rFonts w:ascii="楷体" w:eastAsia="楷体" w:hAnsi="楷体" w:cs="楷体" w:hint="eastAsia"/>
          <w:sz w:val="32"/>
          <w:szCs w:val="32"/>
        </w:rPr>
        <w:t>)</w:t>
      </w:r>
      <w:r>
        <w:rPr>
          <w:rFonts w:ascii="楷体" w:eastAsia="楷体" w:hAnsi="楷体" w:cs="楷体" w:hint="eastAsia"/>
          <w:sz w:val="32"/>
          <w:szCs w:val="32"/>
        </w:rPr>
        <w:t xml:space="preserve"> </w:t>
      </w:r>
      <w:r>
        <w:rPr>
          <w:rFonts w:ascii="楷体" w:eastAsia="楷体" w:hAnsi="楷体" w:cs="楷体" w:hint="eastAsia"/>
          <w:sz w:val="32"/>
          <w:szCs w:val="32"/>
        </w:rPr>
        <w:t>精神</w:t>
      </w:r>
      <w:r>
        <w:rPr>
          <w:rFonts w:ascii="楷体" w:eastAsia="楷体" w:hAnsi="楷体" w:cs="楷体" w:hint="eastAsia"/>
          <w:sz w:val="32"/>
          <w:szCs w:val="32"/>
        </w:rPr>
        <w:t>、</w:t>
      </w:r>
      <w:r>
        <w:rPr>
          <w:rFonts w:ascii="楷体" w:eastAsia="楷体" w:hAnsi="楷体" w:cs="楷体" w:hint="eastAsia"/>
          <w:sz w:val="32"/>
          <w:szCs w:val="32"/>
        </w:rPr>
        <w:t>等有关文件规定，公益性岗位工资保险纳入区财政配套拨付范围</w:t>
      </w:r>
    </w:p>
    <w:p w:rsidR="00EE56B2" w:rsidRDefault="005A0D39">
      <w:pPr>
        <w:spacing w:line="600" w:lineRule="exact"/>
        <w:ind w:firstLineChars="200" w:firstLine="640"/>
        <w:rPr>
          <w:rFonts w:eastAsia="楷体_GB2312"/>
          <w:sz w:val="32"/>
          <w:szCs w:val="32"/>
        </w:rPr>
      </w:pPr>
      <w:r>
        <w:rPr>
          <w:rFonts w:eastAsia="楷体_GB2312"/>
          <w:sz w:val="32"/>
          <w:szCs w:val="32"/>
        </w:rPr>
        <w:t>（二）</w:t>
      </w:r>
      <w:r>
        <w:rPr>
          <w:rFonts w:eastAsia="楷体_GB2312" w:hint="eastAsia"/>
          <w:sz w:val="32"/>
          <w:szCs w:val="32"/>
        </w:rPr>
        <w:t>公益性岗位补贴保险经费年度资金总额</w:t>
      </w:r>
      <w:r>
        <w:rPr>
          <w:rFonts w:eastAsia="楷体_GB2312" w:hint="eastAsia"/>
          <w:sz w:val="32"/>
          <w:szCs w:val="32"/>
        </w:rPr>
        <w:t>84.77</w:t>
      </w:r>
      <w:r>
        <w:rPr>
          <w:rFonts w:eastAsia="楷体_GB2312" w:hint="eastAsia"/>
          <w:sz w:val="32"/>
          <w:szCs w:val="32"/>
        </w:rPr>
        <w:t>万。</w:t>
      </w:r>
    </w:p>
    <w:p w:rsidR="00EE56B2" w:rsidRDefault="005A0D39">
      <w:pPr>
        <w:spacing w:line="600" w:lineRule="exact"/>
        <w:ind w:firstLineChars="200" w:firstLine="640"/>
        <w:rPr>
          <w:rFonts w:eastAsia="黑体"/>
          <w:sz w:val="32"/>
          <w:szCs w:val="32"/>
        </w:rPr>
      </w:pPr>
      <w:r>
        <w:rPr>
          <w:rFonts w:eastAsia="黑体" w:hAnsi="黑体"/>
          <w:sz w:val="32"/>
          <w:szCs w:val="32"/>
        </w:rPr>
        <w:t>二、绩效评价工作开展情况</w:t>
      </w:r>
    </w:p>
    <w:p w:rsidR="00EE56B2" w:rsidRDefault="005A0D39">
      <w:pPr>
        <w:spacing w:line="600" w:lineRule="exact"/>
        <w:ind w:firstLineChars="200" w:firstLine="640"/>
        <w:rPr>
          <w:rFonts w:eastAsia="楷体_GB2312"/>
          <w:sz w:val="32"/>
          <w:szCs w:val="32"/>
        </w:rPr>
      </w:pPr>
      <w:r>
        <w:rPr>
          <w:rFonts w:eastAsia="楷体_GB2312"/>
          <w:sz w:val="32"/>
          <w:szCs w:val="32"/>
        </w:rPr>
        <w:t>（一）</w:t>
      </w:r>
      <w:r>
        <w:rPr>
          <w:rFonts w:eastAsia="楷体_GB2312" w:hint="eastAsia"/>
          <w:sz w:val="32"/>
          <w:szCs w:val="32"/>
        </w:rPr>
        <w:t>促进就业困难人员就业</w:t>
      </w:r>
      <w:r>
        <w:rPr>
          <w:rFonts w:eastAsia="楷体_GB2312" w:hint="eastAsia"/>
          <w:sz w:val="32"/>
          <w:szCs w:val="32"/>
        </w:rPr>
        <w:t>，</w:t>
      </w:r>
      <w:r>
        <w:rPr>
          <w:rFonts w:eastAsia="楷体_GB2312" w:hint="eastAsia"/>
          <w:sz w:val="32"/>
          <w:szCs w:val="32"/>
        </w:rPr>
        <w:t>安置就业困难人员</w:t>
      </w:r>
      <w:r>
        <w:rPr>
          <w:rFonts w:eastAsia="楷体_GB2312" w:hint="eastAsia"/>
          <w:sz w:val="32"/>
          <w:szCs w:val="32"/>
        </w:rPr>
        <w:t>就业，按时足额支付补贴社保。</w:t>
      </w:r>
    </w:p>
    <w:p w:rsidR="00EE56B2" w:rsidRDefault="005A0D39">
      <w:pPr>
        <w:spacing w:line="600" w:lineRule="exact"/>
        <w:ind w:firstLineChars="200" w:firstLine="640"/>
        <w:rPr>
          <w:rFonts w:eastAsia="楷体_GB2312"/>
          <w:sz w:val="32"/>
          <w:szCs w:val="32"/>
        </w:rPr>
      </w:pPr>
      <w:r>
        <w:rPr>
          <w:rFonts w:eastAsia="楷体_GB2312"/>
          <w:sz w:val="32"/>
          <w:szCs w:val="32"/>
        </w:rPr>
        <w:t>（二）</w:t>
      </w:r>
      <w:r>
        <w:rPr>
          <w:rFonts w:eastAsia="楷体_GB2312" w:hint="eastAsia"/>
          <w:sz w:val="32"/>
          <w:szCs w:val="32"/>
        </w:rPr>
        <w:t>按时足额支付公益性岗位补贴、社保补贴。</w:t>
      </w:r>
    </w:p>
    <w:p w:rsidR="00EE56B2" w:rsidRDefault="005A0D39">
      <w:pPr>
        <w:spacing w:line="600" w:lineRule="exact"/>
        <w:ind w:firstLineChars="200" w:firstLine="640"/>
        <w:rPr>
          <w:rFonts w:eastAsia="楷体_GB2312"/>
          <w:sz w:val="32"/>
          <w:szCs w:val="32"/>
        </w:rPr>
      </w:pPr>
      <w:r>
        <w:rPr>
          <w:rFonts w:eastAsia="楷体_GB2312"/>
          <w:sz w:val="32"/>
          <w:szCs w:val="32"/>
        </w:rPr>
        <w:t>（三）绩效评价工作过程。</w:t>
      </w:r>
    </w:p>
    <w:p w:rsidR="00EE56B2" w:rsidRDefault="005A0D39">
      <w:pPr>
        <w:spacing w:line="60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黑体" w:hAnsi="黑体"/>
          <w:sz w:val="32"/>
          <w:szCs w:val="32"/>
        </w:rPr>
        <w:t>三、综合评价情况及评价结论</w:t>
      </w:r>
      <w:r>
        <w:rPr>
          <w:rFonts w:eastAsia="仿宋_GB2312"/>
          <w:sz w:val="32"/>
          <w:szCs w:val="32"/>
        </w:rPr>
        <w:t>（附相关评分表）</w:t>
      </w:r>
    </w:p>
    <w:p w:rsidR="00EE56B2" w:rsidRDefault="005A0D39">
      <w:pPr>
        <w:spacing w:line="600" w:lineRule="exact"/>
        <w:ind w:firstLineChars="200" w:firstLine="640"/>
        <w:rPr>
          <w:rFonts w:eastAsia="黑体"/>
          <w:sz w:val="32"/>
          <w:szCs w:val="32"/>
        </w:rPr>
      </w:pPr>
      <w:r>
        <w:rPr>
          <w:rFonts w:eastAsia="黑体" w:hAnsi="黑体"/>
          <w:sz w:val="32"/>
          <w:szCs w:val="32"/>
        </w:rPr>
        <w:t>四、绩效评价指标分析</w:t>
      </w:r>
    </w:p>
    <w:p w:rsidR="00EE56B2" w:rsidRDefault="005A0D39">
      <w:pPr>
        <w:spacing w:line="600" w:lineRule="exact"/>
        <w:ind w:firstLineChars="200" w:firstLine="640"/>
        <w:outlineLvl w:val="0"/>
        <w:rPr>
          <w:rFonts w:eastAsia="楷体_GB2312"/>
          <w:sz w:val="32"/>
          <w:szCs w:val="32"/>
        </w:rPr>
      </w:pPr>
      <w:r>
        <w:rPr>
          <w:rFonts w:eastAsia="楷体_GB2312"/>
          <w:sz w:val="32"/>
          <w:szCs w:val="32"/>
        </w:rPr>
        <w:lastRenderedPageBreak/>
        <w:t>（一）项目决策情况。</w:t>
      </w:r>
    </w:p>
    <w:p w:rsidR="00EE56B2" w:rsidRDefault="005A0D39">
      <w:pPr>
        <w:spacing w:line="600" w:lineRule="exact"/>
        <w:ind w:firstLineChars="200" w:firstLine="640"/>
        <w:outlineLvl w:val="0"/>
        <w:rPr>
          <w:rFonts w:eastAsia="楷体_GB2312"/>
          <w:sz w:val="32"/>
          <w:szCs w:val="32"/>
        </w:rPr>
      </w:pPr>
      <w:r>
        <w:rPr>
          <w:rFonts w:eastAsia="楷体_GB2312"/>
          <w:sz w:val="32"/>
          <w:szCs w:val="32"/>
        </w:rPr>
        <w:t>（二）</w:t>
      </w:r>
      <w:r>
        <w:rPr>
          <w:rFonts w:eastAsia="楷体_GB2312" w:hint="eastAsia"/>
          <w:sz w:val="32"/>
          <w:szCs w:val="32"/>
        </w:rPr>
        <w:t>公益性岗位补贴保险经费支付情况：</w:t>
      </w:r>
    </w:p>
    <w:p w:rsidR="00EE56B2" w:rsidRDefault="005A0D39">
      <w:pPr>
        <w:spacing w:line="600" w:lineRule="exact"/>
        <w:ind w:firstLineChars="500" w:firstLine="1600"/>
        <w:outlineLvl w:val="0"/>
        <w:rPr>
          <w:rFonts w:eastAsia="楷体_GB2312"/>
          <w:sz w:val="32"/>
          <w:szCs w:val="32"/>
        </w:rPr>
      </w:pPr>
      <w:r>
        <w:rPr>
          <w:rFonts w:eastAsia="楷体_GB2312" w:hint="eastAsia"/>
          <w:sz w:val="32"/>
          <w:szCs w:val="32"/>
        </w:rPr>
        <w:t>1</w:t>
      </w:r>
      <w:r>
        <w:rPr>
          <w:rFonts w:eastAsia="楷体_GB2312" w:hint="eastAsia"/>
          <w:sz w:val="32"/>
          <w:szCs w:val="32"/>
        </w:rPr>
        <w:t>、</w:t>
      </w:r>
      <w:r>
        <w:rPr>
          <w:rFonts w:eastAsia="楷体_GB2312" w:hint="eastAsia"/>
          <w:sz w:val="32"/>
          <w:szCs w:val="32"/>
        </w:rPr>
        <w:t>2021</w:t>
      </w:r>
      <w:r>
        <w:rPr>
          <w:rFonts w:eastAsia="楷体_GB2312" w:hint="eastAsia"/>
          <w:sz w:val="32"/>
          <w:szCs w:val="32"/>
        </w:rPr>
        <w:t>年</w:t>
      </w:r>
      <w:r>
        <w:rPr>
          <w:rFonts w:eastAsia="楷体_GB2312" w:hint="eastAsia"/>
          <w:sz w:val="32"/>
          <w:szCs w:val="32"/>
        </w:rPr>
        <w:t>1</w:t>
      </w:r>
      <w:r>
        <w:rPr>
          <w:rFonts w:eastAsia="楷体_GB2312" w:hint="eastAsia"/>
          <w:sz w:val="32"/>
          <w:szCs w:val="32"/>
        </w:rPr>
        <w:t>月</w:t>
      </w:r>
      <w:r>
        <w:rPr>
          <w:rFonts w:eastAsia="楷体_GB2312" w:hint="eastAsia"/>
          <w:sz w:val="32"/>
          <w:szCs w:val="32"/>
        </w:rPr>
        <w:t>市级公益性岗位社保补贴。</w:t>
      </w:r>
    </w:p>
    <w:p w:rsidR="00EE56B2" w:rsidRDefault="005A0D39">
      <w:pPr>
        <w:spacing w:line="600" w:lineRule="exact"/>
        <w:ind w:firstLineChars="500" w:firstLine="1600"/>
        <w:outlineLvl w:val="0"/>
        <w:rPr>
          <w:rFonts w:eastAsia="楷体_GB2312"/>
          <w:sz w:val="32"/>
          <w:szCs w:val="32"/>
        </w:rPr>
      </w:pPr>
      <w:r>
        <w:rPr>
          <w:rFonts w:eastAsia="楷体_GB2312" w:hint="eastAsia"/>
          <w:sz w:val="32"/>
          <w:szCs w:val="32"/>
        </w:rPr>
        <w:t>2</w:t>
      </w:r>
      <w:r>
        <w:rPr>
          <w:rFonts w:eastAsia="楷体_GB2312" w:hint="eastAsia"/>
          <w:sz w:val="32"/>
          <w:szCs w:val="32"/>
        </w:rPr>
        <w:t>、</w:t>
      </w:r>
      <w:r>
        <w:rPr>
          <w:rFonts w:eastAsia="楷体_GB2312" w:hint="eastAsia"/>
          <w:sz w:val="32"/>
          <w:szCs w:val="32"/>
        </w:rPr>
        <w:t>2021</w:t>
      </w:r>
      <w:r>
        <w:rPr>
          <w:rFonts w:eastAsia="楷体_GB2312" w:hint="eastAsia"/>
          <w:sz w:val="32"/>
          <w:szCs w:val="32"/>
        </w:rPr>
        <w:t>年</w:t>
      </w:r>
      <w:r>
        <w:rPr>
          <w:rFonts w:eastAsia="楷体_GB2312" w:hint="eastAsia"/>
          <w:sz w:val="32"/>
          <w:szCs w:val="32"/>
        </w:rPr>
        <w:t>1-3</w:t>
      </w:r>
      <w:r>
        <w:rPr>
          <w:rFonts w:eastAsia="楷体_GB2312" w:hint="eastAsia"/>
          <w:sz w:val="32"/>
          <w:szCs w:val="32"/>
        </w:rPr>
        <w:t>月区本级公益性岗位补贴、社保补贴。</w:t>
      </w:r>
    </w:p>
    <w:p w:rsidR="00EE56B2" w:rsidRDefault="005A0D39">
      <w:pPr>
        <w:spacing w:line="600" w:lineRule="exact"/>
        <w:ind w:firstLineChars="200" w:firstLine="640"/>
        <w:outlineLvl w:val="0"/>
        <w:rPr>
          <w:rFonts w:eastAsia="楷体_GB2312"/>
          <w:sz w:val="32"/>
          <w:szCs w:val="32"/>
        </w:rPr>
      </w:pPr>
      <w:r>
        <w:rPr>
          <w:rFonts w:eastAsia="楷体_GB2312"/>
          <w:sz w:val="32"/>
          <w:szCs w:val="32"/>
        </w:rPr>
        <w:t>（三）项目产出情况。</w:t>
      </w:r>
    </w:p>
    <w:p w:rsidR="00EE56B2" w:rsidRDefault="005A0D39">
      <w:pPr>
        <w:spacing w:line="600" w:lineRule="exact"/>
        <w:ind w:firstLineChars="200" w:firstLine="640"/>
        <w:outlineLvl w:val="0"/>
        <w:rPr>
          <w:rFonts w:eastAsia="楷体_GB2312"/>
          <w:sz w:val="32"/>
          <w:szCs w:val="32"/>
        </w:rPr>
      </w:pPr>
      <w:r>
        <w:rPr>
          <w:rFonts w:eastAsia="楷体_GB2312"/>
          <w:sz w:val="32"/>
          <w:szCs w:val="32"/>
        </w:rPr>
        <w:t>（四）项目效益情况。</w:t>
      </w:r>
    </w:p>
    <w:p w:rsidR="00EE56B2" w:rsidRDefault="005A0D39">
      <w:pPr>
        <w:spacing w:line="600" w:lineRule="exact"/>
        <w:ind w:firstLineChars="200" w:firstLine="640"/>
        <w:rPr>
          <w:rFonts w:eastAsia="黑体"/>
          <w:sz w:val="32"/>
          <w:szCs w:val="32"/>
        </w:rPr>
      </w:pPr>
      <w:r>
        <w:rPr>
          <w:rFonts w:eastAsia="黑体" w:hAnsi="黑体"/>
          <w:sz w:val="32"/>
          <w:szCs w:val="32"/>
        </w:rPr>
        <w:t>五、主要经验及做法、存在的问题及原因分析</w:t>
      </w:r>
    </w:p>
    <w:p w:rsidR="00EE56B2" w:rsidRDefault="005A0D39">
      <w:pPr>
        <w:spacing w:line="600" w:lineRule="exact"/>
        <w:ind w:firstLineChars="200" w:firstLine="640"/>
        <w:rPr>
          <w:rFonts w:eastAsia="黑体"/>
          <w:sz w:val="32"/>
          <w:szCs w:val="32"/>
        </w:rPr>
      </w:pPr>
      <w:r>
        <w:rPr>
          <w:rFonts w:eastAsia="黑体" w:hAnsi="黑体"/>
          <w:sz w:val="32"/>
          <w:szCs w:val="32"/>
        </w:rPr>
        <w:t>六、有关建议</w:t>
      </w:r>
    </w:p>
    <w:p w:rsidR="00EE56B2" w:rsidRDefault="005A0D39">
      <w:pPr>
        <w:spacing w:line="600" w:lineRule="exact"/>
        <w:ind w:firstLineChars="200" w:firstLine="640"/>
        <w:rPr>
          <w:rFonts w:eastAsia="仿宋_GB2312"/>
          <w:bCs/>
          <w:sz w:val="32"/>
          <w:szCs w:val="32"/>
        </w:rPr>
      </w:pPr>
      <w:r>
        <w:rPr>
          <w:rFonts w:eastAsia="黑体" w:hAnsi="黑体"/>
          <w:sz w:val="32"/>
          <w:szCs w:val="32"/>
        </w:rPr>
        <w:t>七、其他需要说明的问题</w:t>
      </w:r>
    </w:p>
    <w:p w:rsidR="00EE56B2" w:rsidRDefault="005A0D39">
      <w:pPr>
        <w:ind w:firstLineChars="200" w:firstLine="640"/>
        <w:rPr>
          <w:rFonts w:ascii="楷体" w:eastAsia="楷体" w:hAnsi="楷体" w:cs="楷体"/>
          <w:sz w:val="32"/>
          <w:szCs w:val="32"/>
        </w:rPr>
      </w:pPr>
      <w:r>
        <w:rPr>
          <w:rFonts w:ascii="楷体" w:eastAsia="楷体" w:hAnsi="楷体" w:cs="楷体" w:hint="eastAsia"/>
          <w:sz w:val="32"/>
          <w:szCs w:val="32"/>
        </w:rPr>
        <w:t>市级公益性岗位经费从</w:t>
      </w:r>
      <w:r>
        <w:rPr>
          <w:rFonts w:ascii="楷体" w:eastAsia="楷体" w:hAnsi="楷体" w:cs="楷体" w:hint="eastAsia"/>
          <w:sz w:val="32"/>
          <w:szCs w:val="32"/>
        </w:rPr>
        <w:t>2021</w:t>
      </w:r>
      <w:r>
        <w:rPr>
          <w:rFonts w:ascii="楷体" w:eastAsia="楷体" w:hAnsi="楷体" w:cs="楷体" w:hint="eastAsia"/>
          <w:sz w:val="32"/>
          <w:szCs w:val="32"/>
        </w:rPr>
        <w:t>年</w:t>
      </w:r>
      <w:r>
        <w:rPr>
          <w:rFonts w:ascii="楷体" w:eastAsia="楷体" w:hAnsi="楷体" w:cs="楷体" w:hint="eastAsia"/>
          <w:sz w:val="32"/>
          <w:szCs w:val="32"/>
        </w:rPr>
        <w:t>1</w:t>
      </w:r>
      <w:r>
        <w:rPr>
          <w:rFonts w:ascii="楷体" w:eastAsia="楷体" w:hAnsi="楷体" w:cs="楷体" w:hint="eastAsia"/>
          <w:sz w:val="32"/>
          <w:szCs w:val="32"/>
        </w:rPr>
        <w:t>月起、区本级公益性岗位经费从</w:t>
      </w:r>
      <w:r>
        <w:rPr>
          <w:rFonts w:ascii="楷体" w:eastAsia="楷体" w:hAnsi="楷体" w:cs="楷体" w:hint="eastAsia"/>
          <w:sz w:val="32"/>
          <w:szCs w:val="32"/>
        </w:rPr>
        <w:t>2021</w:t>
      </w:r>
      <w:r>
        <w:rPr>
          <w:rFonts w:ascii="楷体" w:eastAsia="楷体" w:hAnsi="楷体" w:cs="楷体" w:hint="eastAsia"/>
          <w:sz w:val="32"/>
          <w:szCs w:val="32"/>
        </w:rPr>
        <w:t>年</w:t>
      </w:r>
      <w:r>
        <w:rPr>
          <w:rFonts w:ascii="楷体" w:eastAsia="楷体" w:hAnsi="楷体" w:cs="楷体" w:hint="eastAsia"/>
          <w:sz w:val="32"/>
          <w:szCs w:val="32"/>
        </w:rPr>
        <w:t>4</w:t>
      </w:r>
      <w:r>
        <w:rPr>
          <w:rFonts w:ascii="楷体" w:eastAsia="楷体" w:hAnsi="楷体" w:cs="楷体" w:hint="eastAsia"/>
          <w:sz w:val="32"/>
          <w:szCs w:val="32"/>
        </w:rPr>
        <w:t>月起从上级下达就业资金支出，财政配套公益性岗位经费做补充使用。</w:t>
      </w:r>
    </w:p>
    <w:sectPr w:rsidR="00EE56B2"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0D39" w:rsidRDefault="005A0D39">
      <w:r>
        <w:separator/>
      </w:r>
    </w:p>
  </w:endnote>
  <w:endnote w:type="continuationSeparator" w:id="0">
    <w:p w:rsidR="005A0D39" w:rsidRDefault="005A0D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黑体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56B2" w:rsidRDefault="005A0D39">
    <w:pPr>
      <w:pStyle w:val="a3"/>
      <w:jc w:val="right"/>
      <w:rPr>
        <w:rFonts w:ascii="宋体" w:hAnsi="宋体"/>
        <w:sz w:val="32"/>
        <w:szCs w:val="32"/>
      </w:rPr>
    </w:pPr>
    <w:r>
      <w:rPr>
        <w:rFonts w:ascii="宋体" w:hAnsi="宋体"/>
        <w:sz w:val="32"/>
        <w:szCs w:val="32"/>
      </w:rPr>
      <w:fldChar w:fldCharType="begin"/>
    </w:r>
    <w:r>
      <w:rPr>
        <w:rFonts w:ascii="宋体" w:hAnsi="宋体"/>
        <w:sz w:val="32"/>
        <w:szCs w:val="32"/>
      </w:rPr>
      <w:instrText xml:space="preserve"> PAGE   \* MERGEFORMAT </w:instrText>
    </w:r>
    <w:r>
      <w:rPr>
        <w:rFonts w:ascii="宋体" w:hAnsi="宋体"/>
        <w:sz w:val="32"/>
        <w:szCs w:val="32"/>
      </w:rPr>
      <w:fldChar w:fldCharType="separate"/>
    </w:r>
    <w:r w:rsidR="002C3FE0" w:rsidRPr="002C3FE0">
      <w:rPr>
        <w:rFonts w:ascii="宋体" w:hAnsi="宋体"/>
        <w:noProof/>
        <w:sz w:val="32"/>
        <w:szCs w:val="32"/>
        <w:lang w:val="zh-CN"/>
      </w:rPr>
      <w:t>2</w:t>
    </w:r>
    <w:r>
      <w:rPr>
        <w:rFonts w:ascii="宋体" w:hAnsi="宋体"/>
        <w:sz w:val="32"/>
        <w:szCs w:val="32"/>
      </w:rPr>
      <w:fldChar w:fldCharType="end"/>
    </w:r>
  </w:p>
  <w:p w:rsidR="00EE56B2" w:rsidRDefault="00EE56B2">
    <w:pPr>
      <w:pStyle w:val="a3"/>
      <w:rPr>
        <w:szCs w:val="3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0D39" w:rsidRDefault="005A0D39">
      <w:r>
        <w:separator/>
      </w:r>
    </w:p>
  </w:footnote>
  <w:footnote w:type="continuationSeparator" w:id="0">
    <w:p w:rsidR="005A0D39" w:rsidRDefault="005A0D3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4DD096E"/>
    <w:rsid w:val="002C3FE0"/>
    <w:rsid w:val="005A0D39"/>
    <w:rsid w:val="00EE56B2"/>
    <w:rsid w:val="04DD096E"/>
    <w:rsid w:val="1D2A51C9"/>
    <w:rsid w:val="2411491C"/>
    <w:rsid w:val="3A097A70"/>
    <w:rsid w:val="5CA86B02"/>
    <w:rsid w:val="7D6E45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pPr>
      <w:widowControl w:val="0"/>
      <w:jc w:val="both"/>
    </w:pPr>
    <w:rPr>
      <w:rFonts w:ascii="Calibri" w:hAnsi="Calibri" w:cs="Calibri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"/>
    <w:rsid w:val="002C3FE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2C3FE0"/>
    <w:rPr>
      <w:rFonts w:ascii="Calibri" w:hAnsi="Calibri" w:cs="Calibri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pPr>
      <w:widowControl w:val="0"/>
      <w:jc w:val="both"/>
    </w:pPr>
    <w:rPr>
      <w:rFonts w:ascii="Calibri" w:hAnsi="Calibri" w:cs="Calibri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"/>
    <w:rsid w:val="002C3FE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2C3FE0"/>
    <w:rPr>
      <w:rFonts w:ascii="Calibri" w:hAnsi="Calibri" w:cs="Calibr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95</Words>
  <Characters>547</Characters>
  <Application>Microsoft Office Word</Application>
  <DocSecurity>0</DocSecurity>
  <Lines>4</Lines>
  <Paragraphs>1</Paragraphs>
  <ScaleCrop>false</ScaleCrop>
  <Company>guilindahan</Company>
  <LinksUpToDate>false</LinksUpToDate>
  <CharactersWithSpaces>641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guilindahan</cp:lastModifiedBy>
  <cp:revision>2</cp:revision>
  <dcterms:created xsi:type="dcterms:W3CDTF">2022-04-14T02:44:00Z</dcterms:created>
  <dcterms:modified xsi:type="dcterms:W3CDTF">2022-06-22T04:27:00Z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2052-11.8.2.9067</vt:lpwstr>
  </property>
</Properties>
</file>