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00" w:lineRule="exact"/>
        <w:rPr>
          <w:rFonts w:hint="eastAsia" w:eastAsia="黑体"/>
          <w:sz w:val="32"/>
          <w:szCs w:val="32"/>
          <w:lang w:val="en-US" w:eastAsia="zh-CN"/>
        </w:rPr>
      </w:pPr>
      <w:r>
        <w:rPr>
          <w:rFonts w:hAnsi="黑体" w:eastAsia="黑体"/>
          <w:sz w:val="32"/>
          <w:szCs w:val="32"/>
        </w:rPr>
        <w:t>附件</w:t>
      </w:r>
      <w:r>
        <w:rPr>
          <w:rFonts w:hint="eastAsia" w:hAnsi="黑体" w:eastAsia="黑体"/>
          <w:sz w:val="32"/>
          <w:szCs w:val="32"/>
          <w:lang w:val="en-US" w:eastAsia="zh-CN"/>
        </w:rPr>
        <w:t>4</w:t>
      </w:r>
    </w:p>
    <w:tbl>
      <w:tblPr>
        <w:tblStyle w:val="4"/>
        <w:tblW w:w="9080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8"/>
        <w:gridCol w:w="980"/>
        <w:gridCol w:w="1112"/>
        <w:gridCol w:w="730"/>
        <w:gridCol w:w="1134"/>
        <w:gridCol w:w="284"/>
        <w:gridCol w:w="850"/>
        <w:gridCol w:w="851"/>
        <w:gridCol w:w="283"/>
        <w:gridCol w:w="284"/>
        <w:gridCol w:w="425"/>
        <w:gridCol w:w="142"/>
        <w:gridCol w:w="709"/>
        <w:gridCol w:w="708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080" w:type="dxa"/>
            <w:gridSpan w:val="14"/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方正小标宋简体"/>
                <w:bCs/>
                <w:kern w:val="0"/>
                <w:sz w:val="32"/>
                <w:szCs w:val="32"/>
              </w:rPr>
            </w:pPr>
            <w:r>
              <w:rPr>
                <w:rFonts w:eastAsia="方正小标宋简体"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1" w:hRule="atLeast"/>
          <w:jc w:val="center"/>
        </w:trPr>
        <w:tc>
          <w:tcPr>
            <w:tcW w:w="9080" w:type="dxa"/>
            <w:gridSpan w:val="14"/>
            <w:vAlign w:val="top"/>
          </w:tcPr>
          <w:p>
            <w:pPr>
              <w:widowControl/>
              <w:jc w:val="center"/>
              <w:rPr>
                <w:rFonts w:eastAsia="楷体_GB2312"/>
                <w:kern w:val="0"/>
                <w:sz w:val="22"/>
                <w:szCs w:val="22"/>
              </w:rPr>
            </w:pPr>
            <w:r>
              <w:rPr>
                <w:rFonts w:eastAsia="楷体_GB2312"/>
                <w:kern w:val="0"/>
                <w:sz w:val="22"/>
                <w:szCs w:val="22"/>
              </w:rPr>
              <w:t xml:space="preserve">（   </w:t>
            </w:r>
            <w:r>
              <w:rPr>
                <w:rFonts w:hint="eastAsia" w:eastAsia="楷体_GB2312"/>
                <w:kern w:val="0"/>
                <w:sz w:val="22"/>
                <w:szCs w:val="22"/>
                <w:lang w:val="en-US" w:eastAsia="zh-CN"/>
              </w:rPr>
              <w:t>2021</w:t>
            </w:r>
            <w:r>
              <w:rPr>
                <w:rFonts w:eastAsia="楷体_GB2312"/>
                <w:kern w:val="0"/>
                <w:sz w:val="22"/>
                <w:szCs w:val="22"/>
              </w:rPr>
              <w:t xml:space="preserve"> 年度）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黑体"/>
                <w:kern w:val="0"/>
                <w:sz w:val="18"/>
                <w:szCs w:val="18"/>
              </w:rPr>
            </w:pPr>
            <w:r>
              <w:rPr>
                <w:rFonts w:hAnsi="黑体" w:eastAsia="黑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512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  <w:lang w:eastAsia="zh-CN"/>
              </w:rPr>
              <w:t>建筑业企业发展奖励经费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Ansi="黑体" w:eastAsia="黑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11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桂林市七星区住房和城乡建设局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黑体"/>
                <w:kern w:val="0"/>
                <w:sz w:val="18"/>
                <w:szCs w:val="18"/>
              </w:rPr>
            </w:pPr>
            <w:r>
              <w:rPr>
                <w:rFonts w:hAnsi="黑体" w:eastAsia="黑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68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桂林市七星区住房和城乡建设局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Ansi="黑体" w:eastAsia="黑体"/>
                <w:kern w:val="0"/>
                <w:sz w:val="18"/>
                <w:szCs w:val="18"/>
              </w:rPr>
              <w:t>项目资金</w:t>
            </w:r>
            <w:r>
              <w:rPr>
                <w:rFonts w:eastAsia="黑体"/>
                <w:kern w:val="0"/>
                <w:sz w:val="18"/>
                <w:szCs w:val="18"/>
              </w:rPr>
              <w:br w:type="textWrapping"/>
            </w:r>
            <w:r>
              <w:rPr>
                <w:rFonts w:hAnsi="黑体" w:eastAsia="黑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分值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175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175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55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10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31.43%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175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175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55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黑体"/>
                <w:kern w:val="0"/>
                <w:sz w:val="18"/>
                <w:szCs w:val="18"/>
              </w:rPr>
            </w:pPr>
            <w:r>
              <w:rPr>
                <w:rFonts w:hAnsi="黑体" w:eastAsia="黑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90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402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5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5090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2019年度主营业务收入达到一定规模、资质晋升和获得国家级奖项的2家建筑业企业给予相应的奖励。</w:t>
            </w:r>
          </w:p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eastAsia="zh-CN"/>
              </w:rPr>
              <w:t>建筑业企业发展奖励经费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175万元</w:t>
            </w:r>
          </w:p>
        </w:tc>
        <w:tc>
          <w:tcPr>
            <w:tcW w:w="3402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实现奖励建筑业企业1家，第2家由于企业所属税务机关未及时迁移至本辖区，税收不在本辖区，区财政局不予</w:t>
            </w:r>
            <w:bookmarkStart w:id="0" w:name="_GoBack"/>
            <w:bookmarkEnd w:id="0"/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拨付奖励。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exact"/>
          <w:jc w:val="center"/>
        </w:trPr>
        <w:tc>
          <w:tcPr>
            <w:tcW w:w="58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Ansi="黑体" w:eastAsia="黑体"/>
                <w:kern w:val="0"/>
                <w:sz w:val="18"/>
                <w:szCs w:val="18"/>
              </w:rPr>
              <w:t>绩</w:t>
            </w:r>
            <w:r>
              <w:rPr>
                <w:rFonts w:eastAsia="黑体"/>
                <w:kern w:val="0"/>
                <w:sz w:val="18"/>
                <w:szCs w:val="18"/>
              </w:rPr>
              <w:br w:type="textWrapping"/>
            </w:r>
            <w:r>
              <w:rPr>
                <w:rFonts w:hAnsi="黑体" w:eastAsia="黑体"/>
                <w:kern w:val="0"/>
                <w:sz w:val="18"/>
                <w:szCs w:val="18"/>
              </w:rPr>
              <w:t>效</w:t>
            </w:r>
            <w:r>
              <w:rPr>
                <w:rFonts w:eastAsia="黑体"/>
                <w:kern w:val="0"/>
                <w:sz w:val="18"/>
                <w:szCs w:val="18"/>
              </w:rPr>
              <w:br w:type="textWrapping"/>
            </w:r>
            <w:r>
              <w:rPr>
                <w:rFonts w:hAnsi="黑体" w:eastAsia="黑体"/>
                <w:kern w:val="0"/>
                <w:sz w:val="18"/>
                <w:szCs w:val="18"/>
              </w:rPr>
              <w:t>指</w:t>
            </w:r>
            <w:r>
              <w:rPr>
                <w:rFonts w:eastAsia="黑体"/>
                <w:kern w:val="0"/>
                <w:sz w:val="18"/>
                <w:szCs w:val="18"/>
              </w:rPr>
              <w:br w:type="textWrapping"/>
            </w:r>
            <w:r>
              <w:rPr>
                <w:rFonts w:hAnsi="黑体" w:eastAsia="黑体"/>
                <w:kern w:val="0"/>
                <w:sz w:val="18"/>
                <w:szCs w:val="18"/>
              </w:rPr>
              <w:t>标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1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分值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得分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11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指标1：</w:t>
            </w: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奖励企业个数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2家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1家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both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企业所属税务机关未能及时迁至本辖区。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6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指标2：</w:t>
            </w: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奖项个数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2项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1项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企业经过原税务稽查审计后于2022年迁入。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2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仿宋_GB2312" w:hAnsi="仿宋_GB2312" w:eastAsia="仿宋_GB2312" w:cs="仿宋_GB2312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  <w:t>扶持建筑业企业做大做强；提升资质创先争优。</w:t>
            </w:r>
          </w:p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仿宋_GB2312" w:hAnsi="仿宋_GB2312" w:eastAsia="仿宋_GB2312" w:cs="仿宋_GB2312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  <w:t>完成拨付奖励时间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2021年底前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2021年底前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8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  <w:lang w:val="en-US" w:eastAsia="zh-CN"/>
              </w:rPr>
              <w:t>其他对企业补助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175万元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55万元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税收不在本辖区，财政不予拨付奖励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经济效益</w:t>
            </w:r>
          </w:p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仿宋_GB2312" w:hAnsi="仿宋_GB2312" w:eastAsia="仿宋_GB2312" w:cs="仿宋_GB2312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  <w:t>扶持建筑业企业发展壮大，提升建筑业总产值总体目标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是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是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生态效益</w:t>
            </w:r>
          </w:p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4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指标</w:t>
            </w:r>
          </w:p>
        </w:tc>
        <w:tc>
          <w:tcPr>
            <w:tcW w:w="1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仿宋_GB2312" w:hAnsi="仿宋_GB2312" w:eastAsia="仿宋_GB2312" w:cs="仿宋_GB2312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  <w:t>建筑业企业对优化建筑市场环境，促进和扶持我市建筑业发展的满意度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  <w:t>≥90%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  <w:t>≥90%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6529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黑体"/>
                <w:color w:val="000000"/>
                <w:kern w:val="0"/>
                <w:sz w:val="18"/>
                <w:szCs w:val="18"/>
              </w:rPr>
            </w:pPr>
            <w:r>
              <w:rPr>
                <w:rFonts w:hAnsi="黑体" w:eastAsia="黑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80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</w:tr>
    </w:tbl>
    <w:p>
      <w:pPr>
        <w:widowControl/>
        <w:jc w:val="left"/>
        <w:rPr>
          <w:rFonts w:eastAsia="黑体"/>
        </w:rPr>
        <w:sectPr>
          <w:footerReference r:id="rId3" w:type="default"/>
          <w:footerReference r:id="rId4" w:type="even"/>
          <w:pgSz w:w="11906" w:h="16838"/>
          <w:pgMar w:top="1928" w:right="1531" w:bottom="1701" w:left="1531" w:header="737" w:footer="850" w:gutter="0"/>
          <w:pgNumType w:fmt="numberInDash"/>
          <w:cols w:space="720" w:num="1"/>
          <w:rtlGutter w:val="0"/>
          <w:docGrid w:type="lines" w:linePitch="408" w:charSpace="0"/>
        </w:sect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微软雅黑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小标宋简体">
    <w:altName w:val="黑体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新宋体">
    <w:panose1 w:val="02010609030101010101"/>
    <w:charset w:val="86"/>
    <w:family w:val="auto"/>
    <w:pitch w:val="default"/>
    <w:sig w:usb0="00000283" w:usb1="288F0000" w:usb2="0000000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right"/>
      <w:rPr>
        <w:rFonts w:ascii="宋体" w:hAnsi="宋体"/>
        <w:sz w:val="32"/>
        <w:szCs w:val="32"/>
      </w:rPr>
    </w:pPr>
    <w:r>
      <w:rPr>
        <w:rFonts w:ascii="宋体" w:hAnsi="宋体"/>
        <w:sz w:val="32"/>
        <w:szCs w:val="32"/>
      </w:rPr>
      <w:fldChar w:fldCharType="begin"/>
    </w:r>
    <w:r>
      <w:rPr>
        <w:rFonts w:ascii="宋体" w:hAnsi="宋体"/>
        <w:sz w:val="32"/>
        <w:szCs w:val="32"/>
      </w:rPr>
      <w:instrText xml:space="preserve"> PAGE   \* MERGEFORMAT </w:instrText>
    </w:r>
    <w:r>
      <w:rPr>
        <w:rFonts w:ascii="宋体" w:hAnsi="宋体"/>
        <w:sz w:val="32"/>
        <w:szCs w:val="32"/>
      </w:rPr>
      <w:fldChar w:fldCharType="separate"/>
    </w:r>
    <w:r>
      <w:rPr>
        <w:rFonts w:ascii="宋体" w:hAnsi="宋体"/>
        <w:sz w:val="32"/>
        <w:szCs w:val="32"/>
        <w:lang w:val="zh-CN"/>
      </w:rPr>
      <w:t>-</w:t>
    </w:r>
    <w:r>
      <w:rPr>
        <w:rFonts w:ascii="宋体" w:hAnsi="宋体"/>
        <w:sz w:val="32"/>
        <w:szCs w:val="32"/>
      </w:rPr>
      <w:t xml:space="preserve"> 19 -</w:t>
    </w:r>
    <w:r>
      <w:rPr>
        <w:rFonts w:ascii="宋体" w:hAnsi="宋体"/>
        <w:sz w:val="32"/>
        <w:szCs w:val="32"/>
      </w:rPr>
      <w:fldChar w:fldCharType="end"/>
    </w:r>
  </w:p>
  <w:p>
    <w:pPr>
      <w:pStyle w:val="2"/>
      <w:rPr>
        <w:szCs w:val="32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ascii="宋体" w:hAnsi="宋体"/>
        <w:sz w:val="32"/>
        <w:szCs w:val="32"/>
      </w:rPr>
    </w:pPr>
    <w:r>
      <w:rPr>
        <w:rFonts w:ascii="宋体" w:hAnsi="宋体"/>
        <w:sz w:val="32"/>
        <w:szCs w:val="32"/>
      </w:rPr>
      <w:fldChar w:fldCharType="begin"/>
    </w:r>
    <w:r>
      <w:rPr>
        <w:rFonts w:ascii="宋体" w:hAnsi="宋体"/>
        <w:sz w:val="32"/>
        <w:szCs w:val="32"/>
      </w:rPr>
      <w:instrText xml:space="preserve"> PAGE   \* MERGEFORMAT </w:instrText>
    </w:r>
    <w:r>
      <w:rPr>
        <w:rFonts w:ascii="宋体" w:hAnsi="宋体"/>
        <w:sz w:val="32"/>
        <w:szCs w:val="32"/>
      </w:rPr>
      <w:fldChar w:fldCharType="separate"/>
    </w:r>
    <w:r>
      <w:rPr>
        <w:rFonts w:ascii="宋体" w:hAnsi="宋体"/>
        <w:sz w:val="32"/>
        <w:szCs w:val="32"/>
        <w:lang w:val="zh-CN"/>
      </w:rPr>
      <w:t>-</w:t>
    </w:r>
    <w:r>
      <w:rPr>
        <w:rFonts w:ascii="宋体" w:hAnsi="宋体"/>
        <w:sz w:val="32"/>
        <w:szCs w:val="32"/>
      </w:rPr>
      <w:t xml:space="preserve"> 18 -</w:t>
    </w:r>
    <w:r>
      <w:rPr>
        <w:rFonts w:ascii="宋体" w:hAnsi="宋体"/>
        <w:sz w:val="32"/>
        <w:szCs w:val="32"/>
      </w:rP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4DD096E"/>
    <w:rsid w:val="04DD096E"/>
    <w:rsid w:val="062A5949"/>
    <w:rsid w:val="07D71883"/>
    <w:rsid w:val="1C0A1C19"/>
    <w:rsid w:val="2CE97A41"/>
    <w:rsid w:val="36807D78"/>
    <w:rsid w:val="39914F06"/>
    <w:rsid w:val="3FB161BE"/>
    <w:rsid w:val="452F5F7D"/>
    <w:rsid w:val="4611589E"/>
    <w:rsid w:val="48215ABF"/>
    <w:rsid w:val="554A1BCB"/>
    <w:rsid w:val="69830A43"/>
    <w:rsid w:val="7A0903BE"/>
    <w:rsid w:val="7CE45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Office_10.8.0.6108_F1E327BC-269C-435d-A152-05C5408002CA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2022-04-14T02:44:00Z</dcterms:created>
  <dc:creator>Administrator</dc:creator>
  <cp:lastModifiedBy>地方财政分析评价供养系统</cp:lastModifiedBy>
  <dcterms:modified xsi:type="dcterms:W3CDTF">2022-06-15T08:50:12Z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2052-10.8.0.6108</vt:lpwstr>
  </property>
</Properties>
</file>