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4</w:t>
      </w:r>
    </w:p>
    <w:tbl>
      <w:tblPr>
        <w:tblStyle w:val="3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80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小标宋简体"/>
                <w:bCs/>
                <w:kern w:val="0"/>
                <w:sz w:val="32"/>
                <w:szCs w:val="32"/>
              </w:rPr>
            </w:pPr>
            <w:r>
              <w:rPr>
                <w:rFonts w:eastAsia="方正小标宋简体"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noWrap w:val="0"/>
            <w:vAlign w:val="top"/>
          </w:tcPr>
          <w:p>
            <w:pPr>
              <w:widowControl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（</w:t>
            </w:r>
            <w:r>
              <w:rPr>
                <w:rFonts w:hint="eastAsia" w:eastAsia="楷体_GB2312"/>
                <w:kern w:val="0"/>
                <w:sz w:val="22"/>
                <w:szCs w:val="22"/>
                <w:lang w:val="en-US" w:eastAsia="zh-CN"/>
              </w:rPr>
              <w:t>2021</w:t>
            </w:r>
            <w:r>
              <w:rPr>
                <w:rFonts w:eastAsia="楷体_GB2312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业务经费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七星区政府办公室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七星区政务服务中心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项目资金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18（实际指标15.47）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18（实际指标15.47）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1818（实际指标15.47）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1818（实际指标15.47）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仿宋_GB2312" w:cs="Calibr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当</w:t>
            </w:r>
            <w:r>
              <w:rPr>
                <w:rFonts w:hint="eastAsia"/>
                <w:kern w:val="0"/>
                <w:sz w:val="18"/>
                <w:szCs w:val="18"/>
              </w:rPr>
              <w:t>年度区政务服务中心正常运行和“两公开”的正常开展。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区政务服务中心正常运行和“两公开”</w:t>
            </w: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工作</w:t>
            </w:r>
            <w:r>
              <w:rPr>
                <w:rFonts w:hint="eastAsia"/>
                <w:kern w:val="0"/>
                <w:sz w:val="18"/>
                <w:szCs w:val="18"/>
              </w:rPr>
              <w:t>正常开展。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黑体" w:eastAsia="黑体"/>
                <w:kern w:val="0"/>
                <w:sz w:val="18"/>
                <w:szCs w:val="18"/>
              </w:rPr>
              <w:t>绩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效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指</w:t>
            </w:r>
            <w:r>
              <w:rPr>
                <w:rFonts w:eastAsia="黑体"/>
                <w:kern w:val="0"/>
                <w:sz w:val="18"/>
                <w:szCs w:val="18"/>
              </w:rPr>
              <w:br w:type="textWrapping"/>
            </w:r>
            <w:r>
              <w:rPr>
                <w:rFonts w:hAnsi="黑体" w:eastAsia="黑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指标1：进驻率、一窗受理率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指标1：政务服务事项网上办理率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完成期限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2021年12月31日前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当年完成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业务经费成本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12.36万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实际下达指标为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15.47万；2.疫情影响培训、出差减少，开支缩减。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政务中心运行情况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政务中心正常运行，两公开顺利完成。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政务中心正常运行，两公开顺利完成。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楷体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eastAsia="黑体"/>
        </w:rPr>
        <w:sectPr>
          <w:footerReference r:id="rId3" w:type="default"/>
          <w:footerReference r:id="rId4" w:type="even"/>
          <w:pgSz w:w="11906" w:h="16838"/>
          <w:pgMar w:top="1928" w:right="1531" w:bottom="1701" w:left="1531" w:header="737" w:footer="850" w:gutter="0"/>
          <w:pgNumType w:fmt="numberInDash"/>
          <w:cols w:space="720" w:num="1"/>
          <w:rtlGutter w:val="0"/>
          <w:docGrid w:type="lines" w:linePitch="40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19 -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rPr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18 -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EyM2NhYTU0NTU5ZGE4MDA4ODhmZGY2NmZhODgifQ=="/>
  </w:docVars>
  <w:rsids>
    <w:rsidRoot w:val="04DD096E"/>
    <w:rsid w:val="04DD096E"/>
    <w:rsid w:val="09BF6FCD"/>
    <w:rsid w:val="2CE97A41"/>
    <w:rsid w:val="3D0F3E71"/>
    <w:rsid w:val="3D9F2971"/>
    <w:rsid w:val="446710C1"/>
    <w:rsid w:val="49F741CB"/>
    <w:rsid w:val="54B211D4"/>
    <w:rsid w:val="69830A43"/>
    <w:rsid w:val="7C9378B1"/>
    <w:rsid w:val="7CE3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609</Characters>
  <Lines>0</Lines>
  <Paragraphs>0</Paragraphs>
  <TotalTime>29</TotalTime>
  <ScaleCrop>false</ScaleCrop>
  <LinksUpToDate>false</LinksUpToDate>
  <CharactersWithSpaces>617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2022-04-14T02:44:00Z</dcterms:created>
  <dc:creator>Administrator</dc:creator>
  <cp:lastModifiedBy>Administrator</cp:lastModifiedBy>
  <dcterms:modified xsi:type="dcterms:W3CDTF">2022-06-20T08:31:29Z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62EBA16AE7D34BD78DF9618B88C567BC</vt:lpwstr>
  </property>
</Properties>
</file>